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75E3" w14:textId="77777777" w:rsidR="005D2CBE" w:rsidRPr="00894506" w:rsidRDefault="00CE0B88" w:rsidP="00D9514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_____</w:t>
      </w:r>
      <w:r w:rsidR="00C85B09" w:rsidRPr="00894506">
        <w:rPr>
          <w:sz w:val="24"/>
          <w:szCs w:val="24"/>
        </w:rPr>
        <w:t>_____________________________________________________________________</w:t>
      </w:r>
    </w:p>
    <w:p w14:paraId="31A366CD" w14:textId="5736E033" w:rsidR="007A4DEB" w:rsidRPr="00894506" w:rsidRDefault="005D2CBE" w:rsidP="00D95146">
      <w:pPr>
        <w:spacing w:after="0" w:line="240" w:lineRule="auto"/>
        <w:jc w:val="center"/>
        <w:rPr>
          <w:b/>
          <w:sz w:val="24"/>
          <w:szCs w:val="24"/>
        </w:rPr>
      </w:pPr>
      <w:r w:rsidRPr="00894506">
        <w:rPr>
          <w:b/>
          <w:sz w:val="24"/>
          <w:szCs w:val="24"/>
        </w:rPr>
        <w:t xml:space="preserve">TERMO DE ANÁLISE </w:t>
      </w:r>
      <w:r w:rsidR="001E5677">
        <w:rPr>
          <w:b/>
          <w:sz w:val="24"/>
          <w:szCs w:val="24"/>
        </w:rPr>
        <w:t>E</w:t>
      </w:r>
      <w:r w:rsidRPr="00894506">
        <w:rPr>
          <w:b/>
          <w:sz w:val="24"/>
          <w:szCs w:val="24"/>
        </w:rPr>
        <w:t xml:space="preserve"> C</w:t>
      </w:r>
      <w:r w:rsidR="005574F9">
        <w:rPr>
          <w:b/>
          <w:sz w:val="24"/>
          <w:szCs w:val="24"/>
        </w:rPr>
        <w:t>ADASTRAMENTO</w:t>
      </w:r>
      <w:r w:rsidR="001E5677">
        <w:rPr>
          <w:b/>
          <w:sz w:val="24"/>
          <w:szCs w:val="24"/>
        </w:rPr>
        <w:t xml:space="preserve"> DO </w:t>
      </w:r>
      <w:r w:rsidR="007A4DEB">
        <w:rPr>
          <w:b/>
          <w:sz w:val="24"/>
          <w:szCs w:val="24"/>
        </w:rPr>
        <w:t>DISTRIBUIDOR</w:t>
      </w:r>
    </w:p>
    <w:p w14:paraId="14C01488" w14:textId="681E379E" w:rsidR="00724EF9" w:rsidRPr="00894506" w:rsidRDefault="00B5527D" w:rsidP="00D95146">
      <w:pPr>
        <w:spacing w:after="0" w:line="240" w:lineRule="auto"/>
        <w:jc w:val="center"/>
        <w:rPr>
          <w:sz w:val="24"/>
          <w:szCs w:val="24"/>
        </w:rPr>
      </w:pPr>
      <w:r w:rsidRPr="00894506">
        <w:rPr>
          <w:b/>
          <w:sz w:val="24"/>
          <w:szCs w:val="24"/>
        </w:rPr>
        <w:t xml:space="preserve"> </w:t>
      </w:r>
      <w:r w:rsidR="005D2CBE" w:rsidRPr="00894506">
        <w:rPr>
          <w:b/>
          <w:sz w:val="24"/>
          <w:szCs w:val="24"/>
        </w:rPr>
        <w:t>(</w:t>
      </w:r>
      <w:r w:rsidR="00CE0B88">
        <w:rPr>
          <w:b/>
          <w:sz w:val="24"/>
          <w:szCs w:val="24"/>
        </w:rPr>
        <w:t xml:space="preserve">modelo mínimo conforme </w:t>
      </w:r>
      <w:r w:rsidR="005D2CBE" w:rsidRPr="00894506">
        <w:rPr>
          <w:b/>
          <w:sz w:val="24"/>
          <w:szCs w:val="24"/>
        </w:rPr>
        <w:t xml:space="preserve">PORTARIA </w:t>
      </w:r>
      <w:r w:rsidR="00E72E7E" w:rsidRPr="00894506">
        <w:rPr>
          <w:b/>
          <w:sz w:val="24"/>
          <w:szCs w:val="24"/>
        </w:rPr>
        <w:t xml:space="preserve">MPS </w:t>
      </w:r>
      <w:r w:rsidR="005D2CBE" w:rsidRPr="00894506">
        <w:rPr>
          <w:b/>
          <w:sz w:val="24"/>
          <w:szCs w:val="24"/>
        </w:rPr>
        <w:t>n° 519, de 24 de agosto de 2011)</w:t>
      </w:r>
    </w:p>
    <w:p w14:paraId="27E0543D" w14:textId="77777777" w:rsidR="00724EF9" w:rsidRDefault="00724EF9" w:rsidP="00D95146">
      <w:pPr>
        <w:pBdr>
          <w:bottom w:val="single" w:sz="12" w:space="1" w:color="auto"/>
        </w:pBdr>
        <w:spacing w:after="0"/>
        <w:jc w:val="center"/>
      </w:pPr>
    </w:p>
    <w:p w14:paraId="640C6FCA" w14:textId="77777777" w:rsidR="005D2CBE" w:rsidRDefault="005D2CBE" w:rsidP="00D95146">
      <w:pPr>
        <w:spacing w:after="0"/>
        <w:jc w:val="center"/>
      </w:pPr>
    </w:p>
    <w:p w14:paraId="60F6AD5C" w14:textId="52E37DC9" w:rsidR="005574F9" w:rsidRPr="001E5677" w:rsidRDefault="005574F9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5574F9">
        <w:rPr>
          <w:sz w:val="20"/>
          <w:szCs w:val="20"/>
        </w:rPr>
        <w:t xml:space="preserve">Nos termos do </w:t>
      </w:r>
      <w:r>
        <w:rPr>
          <w:sz w:val="20"/>
          <w:szCs w:val="20"/>
        </w:rPr>
        <w:t xml:space="preserve">§ 4º do art. 1º </w:t>
      </w:r>
      <w:r w:rsidRPr="005574F9">
        <w:rPr>
          <w:sz w:val="20"/>
          <w:szCs w:val="20"/>
        </w:rPr>
        <w:t xml:space="preserve">da Resolução CMN nº 3.922/2010, alterada pela Resolução CMN nº 4.695, de 25 de novembro de 2018, </w:t>
      </w:r>
      <w:r>
        <w:rPr>
          <w:sz w:val="20"/>
          <w:szCs w:val="20"/>
        </w:rPr>
        <w:t xml:space="preserve">e do inciso II do § 2º do art. 3º </w:t>
      </w:r>
      <w:r w:rsidR="001E5677">
        <w:rPr>
          <w:sz w:val="20"/>
          <w:szCs w:val="20"/>
        </w:rPr>
        <w:t>da</w:t>
      </w:r>
      <w:r w:rsidR="001E5677" w:rsidRPr="002C4A1F">
        <w:rPr>
          <w:sz w:val="20"/>
          <w:szCs w:val="20"/>
        </w:rPr>
        <w:t xml:space="preserve"> Portaria MPS nº 519</w:t>
      </w:r>
      <w:r w:rsidR="001E5677">
        <w:rPr>
          <w:sz w:val="20"/>
          <w:szCs w:val="20"/>
        </w:rPr>
        <w:t xml:space="preserve">/2011, </w:t>
      </w:r>
      <w:r w:rsidRPr="005574F9">
        <w:rPr>
          <w:sz w:val="20"/>
          <w:szCs w:val="20"/>
        </w:rPr>
        <w:t>os responsáveis pela gestão do Regime Próprio de Pr</w:t>
      </w:r>
      <w:r w:rsidR="003046E6">
        <w:rPr>
          <w:sz w:val="20"/>
          <w:szCs w:val="20"/>
        </w:rPr>
        <w:t>evidência Social (RPPS) deverão, no processo de credenciamento das instituições administradoras ou gestoras dos fundos de investimento (</w:t>
      </w:r>
      <w:r w:rsidR="001E5677">
        <w:rPr>
          <w:sz w:val="20"/>
          <w:szCs w:val="20"/>
        </w:rPr>
        <w:t xml:space="preserve">previsto no inciso VI do art. 1º da Resolução CMN nº 3.922/2010 e nos §§ 1º e 2º do </w:t>
      </w:r>
      <w:r w:rsidR="001E5677" w:rsidRPr="002C4A1F">
        <w:rPr>
          <w:sz w:val="20"/>
          <w:szCs w:val="20"/>
        </w:rPr>
        <w:t>art. 3º</w:t>
      </w:r>
      <w:r w:rsidR="001E5677">
        <w:rPr>
          <w:sz w:val="20"/>
          <w:szCs w:val="20"/>
        </w:rPr>
        <w:t xml:space="preserve"> da</w:t>
      </w:r>
      <w:r w:rsidR="001E5677" w:rsidRPr="002C4A1F">
        <w:rPr>
          <w:sz w:val="20"/>
          <w:szCs w:val="20"/>
        </w:rPr>
        <w:t xml:space="preserve"> Portaria MPS nº 519</w:t>
      </w:r>
      <w:r w:rsidR="001E5677">
        <w:rPr>
          <w:sz w:val="20"/>
          <w:szCs w:val="20"/>
        </w:rPr>
        <w:t xml:space="preserve">/2011) efetuar a análise e o registro </w:t>
      </w:r>
      <w:r w:rsidR="001E5677" w:rsidRPr="001E5677">
        <w:rPr>
          <w:sz w:val="20"/>
          <w:szCs w:val="20"/>
        </w:rPr>
        <w:t>do distribuidor, instituição integrante do sistema de distribuição ou agente autônomo de investimento, certificando-se sobre o contrato para distribuição e mediação do produto ofertado e a regularidade com a C</w:t>
      </w:r>
      <w:r w:rsidR="001E5677">
        <w:rPr>
          <w:sz w:val="20"/>
          <w:szCs w:val="20"/>
        </w:rPr>
        <w:t>omissão de Valores Mobiliários -</w:t>
      </w:r>
      <w:r w:rsidR="001E5677" w:rsidRPr="001E5677">
        <w:rPr>
          <w:sz w:val="20"/>
          <w:szCs w:val="20"/>
        </w:rPr>
        <w:t xml:space="preserve"> CVM.</w:t>
      </w:r>
    </w:p>
    <w:p w14:paraId="70CA1B71" w14:textId="6EA21CD1" w:rsidR="008D7868" w:rsidRPr="002C4A1F" w:rsidRDefault="001E5677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O art. 6º-E da</w:t>
      </w:r>
      <w:r w:rsidR="007A4DEB" w:rsidRPr="002C4A1F">
        <w:rPr>
          <w:sz w:val="20"/>
          <w:szCs w:val="20"/>
        </w:rPr>
        <w:t xml:space="preserve"> </w:t>
      </w:r>
      <w:r w:rsidR="007A4DEB">
        <w:rPr>
          <w:sz w:val="20"/>
          <w:szCs w:val="20"/>
        </w:rPr>
        <w:t>P</w:t>
      </w:r>
      <w:r w:rsidR="007A4DEB" w:rsidRPr="002C4A1F">
        <w:rPr>
          <w:sz w:val="20"/>
          <w:szCs w:val="20"/>
        </w:rPr>
        <w:t xml:space="preserve">ortaria </w:t>
      </w:r>
      <w:r>
        <w:rPr>
          <w:sz w:val="20"/>
          <w:szCs w:val="20"/>
        </w:rPr>
        <w:t xml:space="preserve">MPS nº 519/2011 dispõe </w:t>
      </w:r>
      <w:r w:rsidR="008D7868" w:rsidRPr="002C4A1F">
        <w:rPr>
          <w:sz w:val="20"/>
          <w:szCs w:val="20"/>
        </w:rPr>
        <w:t xml:space="preserve">que </w:t>
      </w:r>
      <w:r w:rsidR="008D7868" w:rsidRPr="001971E8">
        <w:rPr>
          <w:i/>
          <w:sz w:val="20"/>
          <w:szCs w:val="20"/>
        </w:rPr>
        <w:t>“a análise das informações relativas à instituição credenciada e a verificação dos requisitos mínimos estabelecidos para o credenciamento deverão ser registradas em Termo de Análise de Credenciamento”</w:t>
      </w:r>
      <w:r w:rsidR="008D7868" w:rsidRPr="002C4A1F">
        <w:rPr>
          <w:sz w:val="20"/>
          <w:szCs w:val="20"/>
        </w:rPr>
        <w:t xml:space="preserve"> e de </w:t>
      </w:r>
      <w:r w:rsidR="008D7868" w:rsidRPr="001971E8">
        <w:rPr>
          <w:i/>
          <w:sz w:val="20"/>
          <w:szCs w:val="20"/>
        </w:rPr>
        <w:t>“Atestado de Credenciamento”</w:t>
      </w:r>
      <w:r w:rsidR="008D7868" w:rsidRPr="002C4A1F">
        <w:rPr>
          <w:sz w:val="20"/>
          <w:szCs w:val="20"/>
        </w:rPr>
        <w:t>, cujos conteúdos mínimos constarão de formulário disponibilizado no endereço eletrônico do M</w:t>
      </w:r>
      <w:r w:rsidR="00D92666">
        <w:rPr>
          <w:sz w:val="20"/>
          <w:szCs w:val="20"/>
        </w:rPr>
        <w:t xml:space="preserve">inistério do Trabalho e Previdência </w:t>
      </w:r>
      <w:r w:rsidR="008D7868" w:rsidRPr="002C4A1F">
        <w:rPr>
          <w:sz w:val="20"/>
          <w:szCs w:val="20"/>
        </w:rPr>
        <w:t>S</w:t>
      </w:r>
      <w:r w:rsidR="00D92666">
        <w:rPr>
          <w:sz w:val="20"/>
          <w:szCs w:val="20"/>
        </w:rPr>
        <w:t>ocial (MTPS)</w:t>
      </w:r>
      <w:r w:rsidR="008D7868" w:rsidRPr="002C4A1F">
        <w:rPr>
          <w:sz w:val="20"/>
          <w:szCs w:val="20"/>
        </w:rPr>
        <w:t xml:space="preserve"> na Internet.</w:t>
      </w:r>
    </w:p>
    <w:p w14:paraId="148BA455" w14:textId="19EF03BA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Para tanto, </w:t>
      </w:r>
      <w:r w:rsidR="001E5677">
        <w:rPr>
          <w:sz w:val="20"/>
          <w:szCs w:val="20"/>
        </w:rPr>
        <w:t>deverão acompanhar os</w:t>
      </w:r>
      <w:r w:rsidR="0077022F">
        <w:rPr>
          <w:sz w:val="20"/>
          <w:szCs w:val="20"/>
        </w:rPr>
        <w:t xml:space="preserve"> Termos de Análise </w:t>
      </w:r>
      <w:r w:rsidR="001E5677">
        <w:rPr>
          <w:sz w:val="20"/>
          <w:szCs w:val="20"/>
        </w:rPr>
        <w:t xml:space="preserve">e o Atestado </w:t>
      </w:r>
      <w:r w:rsidR="0077022F">
        <w:rPr>
          <w:sz w:val="20"/>
          <w:szCs w:val="20"/>
        </w:rPr>
        <w:t xml:space="preserve">de Credenciamento das </w:t>
      </w:r>
      <w:r w:rsidR="001E5677">
        <w:rPr>
          <w:sz w:val="20"/>
          <w:szCs w:val="20"/>
        </w:rPr>
        <w:t>i</w:t>
      </w:r>
      <w:r w:rsidR="0077022F">
        <w:rPr>
          <w:sz w:val="20"/>
          <w:szCs w:val="20"/>
        </w:rPr>
        <w:t xml:space="preserve">nstituições </w:t>
      </w:r>
      <w:r w:rsidR="001E5677">
        <w:rPr>
          <w:sz w:val="20"/>
          <w:szCs w:val="20"/>
        </w:rPr>
        <w:t>a</w:t>
      </w:r>
      <w:r w:rsidR="0077022F">
        <w:rPr>
          <w:sz w:val="20"/>
          <w:szCs w:val="20"/>
        </w:rPr>
        <w:t xml:space="preserve">dministradoras e </w:t>
      </w:r>
      <w:r w:rsidR="001E5677">
        <w:rPr>
          <w:sz w:val="20"/>
          <w:szCs w:val="20"/>
        </w:rPr>
        <w:t>g</w:t>
      </w:r>
      <w:r w:rsidR="0077022F">
        <w:rPr>
          <w:sz w:val="20"/>
          <w:szCs w:val="20"/>
        </w:rPr>
        <w:t xml:space="preserve">estoras dos </w:t>
      </w:r>
      <w:r w:rsidR="001E5677">
        <w:rPr>
          <w:sz w:val="20"/>
          <w:szCs w:val="20"/>
        </w:rPr>
        <w:t>f</w:t>
      </w:r>
      <w:r w:rsidR="0077022F">
        <w:rPr>
          <w:sz w:val="20"/>
          <w:szCs w:val="20"/>
        </w:rPr>
        <w:t xml:space="preserve">undos de </w:t>
      </w:r>
      <w:r w:rsidR="001E5677">
        <w:rPr>
          <w:sz w:val="20"/>
          <w:szCs w:val="20"/>
        </w:rPr>
        <w:t>i</w:t>
      </w:r>
      <w:r w:rsidR="0077022F">
        <w:rPr>
          <w:sz w:val="20"/>
          <w:szCs w:val="20"/>
        </w:rPr>
        <w:t xml:space="preserve">nvestimento </w:t>
      </w:r>
      <w:r w:rsidR="001E5677">
        <w:rPr>
          <w:sz w:val="20"/>
          <w:szCs w:val="20"/>
        </w:rPr>
        <w:t xml:space="preserve">e dos respectivos fundos que receberão os recursos do RPPS, o presente </w:t>
      </w:r>
      <w:r w:rsidR="001E5677" w:rsidRPr="001E5677">
        <w:rPr>
          <w:b/>
          <w:sz w:val="20"/>
          <w:szCs w:val="20"/>
        </w:rPr>
        <w:t>Termo de Análise e Cadastramento do Distribuidor</w:t>
      </w:r>
      <w:r w:rsidR="0077022F" w:rsidRPr="001E5677">
        <w:rPr>
          <w:b/>
          <w:sz w:val="20"/>
          <w:szCs w:val="20"/>
        </w:rPr>
        <w:t xml:space="preserve"> </w:t>
      </w:r>
      <w:r w:rsidRPr="002C4A1F">
        <w:rPr>
          <w:sz w:val="20"/>
          <w:szCs w:val="20"/>
        </w:rPr>
        <w:t xml:space="preserve">com os </w:t>
      </w:r>
      <w:r w:rsidRPr="00377384">
        <w:rPr>
          <w:b/>
          <w:sz w:val="20"/>
          <w:szCs w:val="20"/>
          <w:u w:val="single"/>
        </w:rPr>
        <w:t>requisitos mínimos</w:t>
      </w:r>
      <w:r w:rsidRPr="002C4A1F">
        <w:rPr>
          <w:sz w:val="20"/>
          <w:szCs w:val="20"/>
        </w:rPr>
        <w:t xml:space="preserve"> </w:t>
      </w:r>
      <w:r w:rsidR="001E5677">
        <w:rPr>
          <w:sz w:val="20"/>
          <w:szCs w:val="20"/>
        </w:rPr>
        <w:t>a serem observados</w:t>
      </w:r>
    </w:p>
    <w:p w14:paraId="765D452C" w14:textId="23F0CDDA" w:rsidR="005D07EB" w:rsidRDefault="0090298F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título de orientação do </w:t>
      </w:r>
      <w:r w:rsidR="00F764FF">
        <w:rPr>
          <w:sz w:val="20"/>
          <w:szCs w:val="20"/>
        </w:rPr>
        <w:t>Termo de Análise de Credenciamento</w:t>
      </w:r>
      <w:r w:rsidR="002A01BD">
        <w:rPr>
          <w:sz w:val="20"/>
          <w:szCs w:val="20"/>
        </w:rPr>
        <w:t xml:space="preserve"> e de </w:t>
      </w:r>
      <w:r w:rsidR="002A01BD" w:rsidRPr="00626445">
        <w:rPr>
          <w:sz w:val="20"/>
          <w:szCs w:val="20"/>
        </w:rPr>
        <w:t xml:space="preserve">Análise de(s) Fundo(s) de </w:t>
      </w:r>
      <w:proofErr w:type="gramStart"/>
      <w:r w:rsidR="002A01BD" w:rsidRPr="00626445">
        <w:rPr>
          <w:sz w:val="20"/>
          <w:szCs w:val="20"/>
        </w:rPr>
        <w:t>Investimento</w:t>
      </w:r>
      <w:r w:rsidR="00F764FF">
        <w:rPr>
          <w:sz w:val="20"/>
          <w:szCs w:val="20"/>
        </w:rPr>
        <w:t>,</w:t>
      </w:r>
      <w:r w:rsidR="002A01BD">
        <w:rPr>
          <w:sz w:val="20"/>
          <w:szCs w:val="20"/>
        </w:rPr>
        <w:t xml:space="preserve"> </w:t>
      </w:r>
      <w:r w:rsidR="00F764FF">
        <w:rPr>
          <w:sz w:val="20"/>
          <w:szCs w:val="20"/>
        </w:rPr>
        <w:t xml:space="preserve"> estão</w:t>
      </w:r>
      <w:proofErr w:type="gramEnd"/>
      <w:r w:rsidR="00F764FF">
        <w:rPr>
          <w:sz w:val="20"/>
          <w:szCs w:val="20"/>
        </w:rPr>
        <w:t xml:space="preserve"> destacados na cor laranja o</w:t>
      </w:r>
      <w:r>
        <w:rPr>
          <w:sz w:val="20"/>
          <w:szCs w:val="20"/>
        </w:rPr>
        <w:t xml:space="preserve">s campos </w:t>
      </w:r>
      <w:r w:rsidR="00F764FF">
        <w:rPr>
          <w:sz w:val="20"/>
          <w:szCs w:val="20"/>
        </w:rPr>
        <w:t>que prov</w:t>
      </w:r>
      <w:r w:rsidR="005146B6">
        <w:rPr>
          <w:sz w:val="20"/>
          <w:szCs w:val="20"/>
        </w:rPr>
        <w:t>ê</w:t>
      </w:r>
      <w:r w:rsidR="00F764FF">
        <w:rPr>
          <w:sz w:val="20"/>
          <w:szCs w:val="20"/>
        </w:rPr>
        <w:t>m de informações a serem repassadas à Unidade Gestora do RPPS pela Instituição a ser credenciada.</w:t>
      </w:r>
    </w:p>
    <w:p w14:paraId="4A2632A0" w14:textId="77777777" w:rsidR="005D07EB" w:rsidRDefault="005D07EB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</w:p>
    <w:p w14:paraId="000B3CED" w14:textId="48889080" w:rsidR="0090298F" w:rsidRDefault="0090298F" w:rsidP="001971E8">
      <w:pPr>
        <w:spacing w:after="0"/>
        <w:jc w:val="both"/>
        <w:rPr>
          <w:sz w:val="20"/>
          <w:szCs w:val="20"/>
        </w:rPr>
      </w:pPr>
    </w:p>
    <w:tbl>
      <w:tblPr>
        <w:tblStyle w:val="Tabelacomgrade"/>
        <w:tblW w:w="935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405"/>
        <w:gridCol w:w="2108"/>
        <w:gridCol w:w="2268"/>
        <w:gridCol w:w="585"/>
        <w:gridCol w:w="1985"/>
      </w:tblGrid>
      <w:tr w:rsidR="00985BAE" w:rsidRPr="005D2CBE" w14:paraId="238E67D1" w14:textId="77777777" w:rsidTr="00016DA7">
        <w:trPr>
          <w:trHeight w:val="680"/>
        </w:trPr>
        <w:tc>
          <w:tcPr>
            <w:tcW w:w="93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CFA0F" w14:textId="51BF168F" w:rsidR="00985BAE" w:rsidRDefault="00127B85" w:rsidP="00D9514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71E8">
              <w:rPr>
                <w:rFonts w:cs="Times New Roman"/>
                <w:b/>
                <w:sz w:val="28"/>
                <w:szCs w:val="28"/>
              </w:rPr>
              <w:t xml:space="preserve">TERMO DE ANÁLISE </w:t>
            </w:r>
            <w:r w:rsidR="00016DA7">
              <w:rPr>
                <w:rFonts w:cs="Times New Roman"/>
                <w:b/>
                <w:sz w:val="28"/>
                <w:szCs w:val="28"/>
              </w:rPr>
              <w:t xml:space="preserve">E </w:t>
            </w:r>
            <w:r w:rsidR="001C092B" w:rsidRPr="001971E8">
              <w:rPr>
                <w:rFonts w:cs="Times New Roman"/>
                <w:b/>
                <w:sz w:val="28"/>
                <w:szCs w:val="28"/>
              </w:rPr>
              <w:t>C</w:t>
            </w:r>
            <w:r w:rsidR="00016DA7">
              <w:rPr>
                <w:rFonts w:cs="Times New Roman"/>
                <w:b/>
                <w:sz w:val="28"/>
                <w:szCs w:val="28"/>
              </w:rPr>
              <w:t>ADASTRAMENTO DO DISTRIBUIDOR</w:t>
            </w:r>
            <w:r w:rsidR="00730EA4">
              <w:rPr>
                <w:rStyle w:val="Refdenotaderodap"/>
                <w:rFonts w:cs="Times New Roman"/>
                <w:b/>
                <w:sz w:val="28"/>
                <w:szCs w:val="28"/>
              </w:rPr>
              <w:footnoteReference w:id="1"/>
            </w:r>
          </w:p>
          <w:p w14:paraId="3A81E080" w14:textId="19EE389B" w:rsidR="00FE55DE" w:rsidRPr="005D2CBE" w:rsidRDefault="00B5527D" w:rsidP="00730EA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5527D">
              <w:rPr>
                <w:b/>
                <w:color w:val="FF0000"/>
                <w:sz w:val="24"/>
                <w:szCs w:val="24"/>
              </w:rPr>
              <w:t>Análise de</w:t>
            </w:r>
            <w:r w:rsidR="002D55E9">
              <w:rPr>
                <w:b/>
                <w:color w:val="FF0000"/>
                <w:sz w:val="24"/>
                <w:szCs w:val="24"/>
              </w:rPr>
              <w:t xml:space="preserve"> Agente Autônomo de Investimentos </w:t>
            </w:r>
          </w:p>
        </w:tc>
      </w:tr>
      <w:tr w:rsidR="00985BAE" w:rsidRPr="005D2CBE" w14:paraId="46180BE1" w14:textId="77777777" w:rsidTr="00016DA7">
        <w:trPr>
          <w:trHeight w:val="57"/>
        </w:trPr>
        <w:tc>
          <w:tcPr>
            <w:tcW w:w="45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31842F" w14:textId="31F2CEFD" w:rsidR="00985BAE" w:rsidRPr="009E1FB6" w:rsidRDefault="00181793" w:rsidP="00016DA7">
            <w:pPr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985BAE">
              <w:rPr>
                <w:rFonts w:cs="Times New Roman"/>
                <w:sz w:val="21"/>
                <w:szCs w:val="21"/>
              </w:rPr>
              <w:t>Termo de Análise</w:t>
            </w:r>
            <w:r w:rsidR="00016DA7">
              <w:rPr>
                <w:rFonts w:cs="Times New Roman"/>
                <w:sz w:val="21"/>
                <w:szCs w:val="21"/>
              </w:rPr>
              <w:t xml:space="preserve"> e </w:t>
            </w:r>
            <w:r w:rsidR="00985BAE">
              <w:rPr>
                <w:rFonts w:cs="Times New Roman"/>
                <w:sz w:val="21"/>
                <w:szCs w:val="21"/>
              </w:rPr>
              <w:t>C</w:t>
            </w:r>
            <w:r w:rsidR="00016DA7">
              <w:rPr>
                <w:rFonts w:cs="Times New Roman"/>
                <w:sz w:val="21"/>
                <w:szCs w:val="21"/>
              </w:rPr>
              <w:t>adastramento do Distribuidor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A8CEF2" w14:textId="02B6465F" w:rsidR="00985BAE" w:rsidRPr="009E1FB6" w:rsidRDefault="009D0833" w:rsidP="00016DA7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 xml:space="preserve">        </w:t>
            </w:r>
            <w:r w:rsidR="00C27752">
              <w:rPr>
                <w:rFonts w:cs="Times New Roman"/>
                <w:b/>
                <w:szCs w:val="21"/>
              </w:rPr>
              <w:t>/20</w:t>
            </w:r>
            <w:r w:rsidR="00DD20D4">
              <w:rPr>
                <w:rFonts w:cs="Times New Roman"/>
                <w:b/>
                <w:szCs w:val="21"/>
              </w:rPr>
              <w:t>2</w:t>
            </w:r>
            <w:r w:rsidR="00176EC8">
              <w:rPr>
                <w:rFonts w:cs="Times New Roman"/>
                <w:b/>
                <w:szCs w:val="21"/>
              </w:rPr>
              <w:t>3</w:t>
            </w:r>
          </w:p>
        </w:tc>
      </w:tr>
      <w:tr w:rsidR="008D5F89" w:rsidRPr="005D2CBE" w14:paraId="736A118C" w14:textId="77777777" w:rsidTr="00016DA7">
        <w:trPr>
          <w:trHeight w:val="57"/>
        </w:trPr>
        <w:tc>
          <w:tcPr>
            <w:tcW w:w="45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8C9B38" w14:textId="4C7276A9" w:rsidR="008D5F89" w:rsidRDefault="00C27752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8D5F89">
              <w:rPr>
                <w:rFonts w:cs="Times New Roman"/>
                <w:sz w:val="21"/>
                <w:szCs w:val="21"/>
              </w:rPr>
              <w:t xml:space="preserve">Processo </w:t>
            </w:r>
            <w:r w:rsidR="009D0833">
              <w:rPr>
                <w:rFonts w:cs="Times New Roman"/>
                <w:sz w:val="21"/>
                <w:szCs w:val="21"/>
              </w:rPr>
              <w:t>instaurado</w:t>
            </w:r>
            <w:r w:rsidR="00016DA7">
              <w:rPr>
                <w:rFonts w:cs="Times New Roman"/>
                <w:sz w:val="21"/>
                <w:szCs w:val="21"/>
              </w:rPr>
              <w:t xml:space="preserve"> na unidade gestora do RPPS</w:t>
            </w:r>
          </w:p>
        </w:tc>
        <w:tc>
          <w:tcPr>
            <w:tcW w:w="48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2B7D12" w14:textId="77777777" w:rsidR="008D5F89" w:rsidRPr="00377384" w:rsidRDefault="00C27752" w:rsidP="00D95146">
            <w:pPr>
              <w:jc w:val="center"/>
              <w:rPr>
                <w:rFonts w:cs="Times New Roman"/>
                <w:szCs w:val="21"/>
              </w:rPr>
            </w:pPr>
            <w:r w:rsidRPr="00C27752">
              <w:rPr>
                <w:rFonts w:cs="Times New Roman"/>
                <w:szCs w:val="21"/>
              </w:rPr>
              <w:t xml:space="preserve">Nº protocolo ou processo </w:t>
            </w:r>
          </w:p>
        </w:tc>
      </w:tr>
      <w:tr w:rsidR="00985BAE" w:rsidRPr="00730EA4" w14:paraId="4C604109" w14:textId="77777777" w:rsidTr="00730EA4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F8D06B" w14:textId="77777777" w:rsidR="00985BAE" w:rsidRPr="00730EA4" w:rsidRDefault="00985BAE" w:rsidP="00D95146">
            <w:pPr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985BAE" w:rsidRPr="005D2CBE" w14:paraId="111EDA8D" w14:textId="77777777" w:rsidTr="00925479">
        <w:tblPrEx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35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ABCE87" w14:textId="77777777" w:rsidR="00985BAE" w:rsidRPr="005D2CBE" w:rsidRDefault="00FA10B8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 - </w:t>
            </w:r>
            <w:r w:rsidR="00985BAE" w:rsidRPr="005D2CBE">
              <w:rPr>
                <w:rFonts w:cs="Times New Roman"/>
                <w:b/>
                <w:sz w:val="21"/>
                <w:szCs w:val="21"/>
              </w:rPr>
              <w:t>REGIME PRÓPRIO DE PREVIDÊNCIA SOCIAL – RPPS</w:t>
            </w:r>
          </w:p>
        </w:tc>
      </w:tr>
      <w:tr w:rsidR="0050403B" w:rsidRPr="005D2CBE" w14:paraId="4C0066A0" w14:textId="77777777" w:rsidTr="00E34AF6">
        <w:tblPrEx>
          <w:tblLook w:val="00A0" w:firstRow="1" w:lastRow="0" w:firstColumn="1" w:lastColumn="0" w:noHBand="0" w:noVBand="0"/>
        </w:tblPrEx>
        <w:tc>
          <w:tcPr>
            <w:tcW w:w="2405" w:type="dxa"/>
            <w:tcBorders>
              <w:left w:val="single" w:sz="12" w:space="0" w:color="auto"/>
            </w:tcBorders>
          </w:tcPr>
          <w:p w14:paraId="67B30DF7" w14:textId="77777777" w:rsidR="0050403B" w:rsidRPr="00FD2FA1" w:rsidRDefault="0050403B" w:rsidP="0050403B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Ente Federativo</w:t>
            </w:r>
          </w:p>
        </w:tc>
        <w:tc>
          <w:tcPr>
            <w:tcW w:w="4376" w:type="dxa"/>
            <w:gridSpan w:val="2"/>
          </w:tcPr>
          <w:p w14:paraId="5B2BA627" w14:textId="65FF6F06" w:rsidR="0050403B" w:rsidRPr="00FD2FA1" w:rsidRDefault="0050403B" w:rsidP="0050403B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85" w:type="dxa"/>
          </w:tcPr>
          <w:p w14:paraId="349215D0" w14:textId="115A97E3" w:rsidR="0050403B" w:rsidRPr="00FD2FA1" w:rsidRDefault="0050403B" w:rsidP="0050403B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35B98C3" w14:textId="1CB3D82A" w:rsidR="0050403B" w:rsidRPr="00D5112A" w:rsidRDefault="0050403B" w:rsidP="0050403B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</w:tr>
      <w:tr w:rsidR="00E34AF6" w:rsidRPr="005D2CBE" w14:paraId="5DBC5C31" w14:textId="77777777" w:rsidTr="00E34AF6">
        <w:tblPrEx>
          <w:tblLook w:val="00A0" w:firstRow="1" w:lastRow="0" w:firstColumn="1" w:lastColumn="0" w:noHBand="0" w:noVBand="0"/>
        </w:tblPrEx>
        <w:tc>
          <w:tcPr>
            <w:tcW w:w="2405" w:type="dxa"/>
            <w:tcBorders>
              <w:left w:val="single" w:sz="12" w:space="0" w:color="auto"/>
            </w:tcBorders>
          </w:tcPr>
          <w:p w14:paraId="466DF6A5" w14:textId="58D30D59" w:rsidR="00E34AF6" w:rsidRPr="00FD2FA1" w:rsidRDefault="00E34AF6" w:rsidP="00E34AF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-Unidade Gestora do RPPS</w:t>
            </w:r>
          </w:p>
        </w:tc>
        <w:tc>
          <w:tcPr>
            <w:tcW w:w="4376" w:type="dxa"/>
            <w:gridSpan w:val="2"/>
            <w:vAlign w:val="center"/>
          </w:tcPr>
          <w:p w14:paraId="039BEEB6" w14:textId="72292F99" w:rsidR="00E34AF6" w:rsidRPr="00C43B56" w:rsidRDefault="00E34AF6" w:rsidP="00C43B5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85" w:type="dxa"/>
          </w:tcPr>
          <w:p w14:paraId="10217CA2" w14:textId="14849E03" w:rsidR="00E34AF6" w:rsidRPr="00FD2FA1" w:rsidRDefault="00E34AF6" w:rsidP="00E34AF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FB71563" w14:textId="25B42828" w:rsidR="00E34AF6" w:rsidRPr="00DD5094" w:rsidRDefault="00E34AF6" w:rsidP="00E34AF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34AF6" w:rsidRPr="005D2CBE" w14:paraId="3FDBD3DE" w14:textId="77777777" w:rsidTr="00730EA4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9ACED" w14:textId="77777777" w:rsidR="00E34AF6" w:rsidRPr="007E6C15" w:rsidRDefault="00E34AF6" w:rsidP="00E34AF6">
            <w:pPr>
              <w:ind w:left="-108" w:right="-108"/>
              <w:rPr>
                <w:rFonts w:cs="Times New Roman"/>
                <w:sz w:val="12"/>
                <w:szCs w:val="12"/>
              </w:rPr>
            </w:pPr>
          </w:p>
        </w:tc>
      </w:tr>
    </w:tbl>
    <w:p w14:paraId="71CEE26E" w14:textId="77777777" w:rsidR="00B8759E" w:rsidRPr="007E6C15" w:rsidRDefault="00B8759E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48" w:type="dxa"/>
        <w:tblInd w:w="-7" w:type="dxa"/>
        <w:tblLayout w:type="fixed"/>
        <w:tblLook w:val="00A0" w:firstRow="1" w:lastRow="0" w:firstColumn="1" w:lastColumn="0" w:noHBand="0" w:noVBand="0"/>
      </w:tblPr>
      <w:tblGrid>
        <w:gridCol w:w="1244"/>
        <w:gridCol w:w="1020"/>
        <w:gridCol w:w="422"/>
        <w:gridCol w:w="1417"/>
        <w:gridCol w:w="1843"/>
        <w:gridCol w:w="1559"/>
        <w:gridCol w:w="1843"/>
      </w:tblGrid>
      <w:tr w:rsidR="00B74D7C" w:rsidRPr="005D2CBE" w14:paraId="67D117CC" w14:textId="77777777" w:rsidTr="007C4243">
        <w:trPr>
          <w:trHeight w:val="334"/>
        </w:trPr>
        <w:tc>
          <w:tcPr>
            <w:tcW w:w="93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3BD7C2" w14:textId="3C2E0494" w:rsidR="00B74D7C" w:rsidRPr="007E6C15" w:rsidRDefault="00B74D7C" w:rsidP="00016DA7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</w:t>
            </w:r>
            <w:r w:rsidR="00016DA7">
              <w:rPr>
                <w:rFonts w:cs="Times New Roman"/>
                <w:b/>
                <w:sz w:val="21"/>
                <w:szCs w:val="21"/>
              </w:rPr>
              <w:t xml:space="preserve"> -</w:t>
            </w:r>
            <w:r w:rsidR="00364520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>Identificação d</w:t>
            </w:r>
            <w:r w:rsidR="00016DA7">
              <w:rPr>
                <w:rFonts w:cs="Times New Roman"/>
                <w:b/>
                <w:sz w:val="21"/>
                <w:szCs w:val="21"/>
              </w:rPr>
              <w:t>o Distribuidor</w:t>
            </w:r>
          </w:p>
        </w:tc>
      </w:tr>
      <w:tr w:rsidR="00F66680" w:rsidRPr="005D2CBE" w14:paraId="3D2EB669" w14:textId="77777777" w:rsidTr="00EC69F3">
        <w:trPr>
          <w:trHeight w:val="141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AE3A5" w14:textId="77777777" w:rsidR="00C6212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lastRenderedPageBreak/>
              <w:t xml:space="preserve"> </w:t>
            </w:r>
            <w:r w:rsidR="00C62121">
              <w:rPr>
                <w:rFonts w:cs="Times New Roman"/>
                <w:sz w:val="21"/>
                <w:szCs w:val="21"/>
              </w:rPr>
              <w:t>Razão Social</w:t>
            </w:r>
          </w:p>
        </w:tc>
        <w:tc>
          <w:tcPr>
            <w:tcW w:w="4702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7A4C186A" w14:textId="1FD8C8AE" w:rsidR="00C62121" w:rsidRDefault="00B149A5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MAGNA – Agente Autônomo de Investimentos S/S Ltda.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194CA" w14:textId="77777777" w:rsidR="00C62121" w:rsidRDefault="00C6212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8C5F401" w14:textId="667EB447" w:rsidR="00C62121" w:rsidRDefault="00B149A5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13.426.885/0001-37</w:t>
            </w:r>
          </w:p>
        </w:tc>
      </w:tr>
      <w:tr w:rsidR="00B149A5" w:rsidRPr="005D2CBE" w14:paraId="4A89C26A" w14:textId="77777777" w:rsidTr="00EC69F3">
        <w:trPr>
          <w:trHeight w:val="148"/>
        </w:trPr>
        <w:tc>
          <w:tcPr>
            <w:tcW w:w="12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8B123" w14:textId="77777777" w:rsidR="00B149A5" w:rsidRDefault="00B149A5" w:rsidP="00B149A5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Endereço</w:t>
            </w:r>
          </w:p>
        </w:tc>
        <w:tc>
          <w:tcPr>
            <w:tcW w:w="47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02506123" w14:textId="5D2652F2" w:rsidR="00B149A5" w:rsidRDefault="00B149A5" w:rsidP="00B149A5">
            <w:pPr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Rua Pero Corrêa nº 63, </w:t>
            </w:r>
            <w:proofErr w:type="spellStart"/>
            <w:r>
              <w:rPr>
                <w:sz w:val="21"/>
                <w:szCs w:val="21"/>
              </w:rPr>
              <w:t>cj</w:t>
            </w:r>
            <w:proofErr w:type="spellEnd"/>
            <w:r>
              <w:rPr>
                <w:sz w:val="21"/>
                <w:szCs w:val="21"/>
              </w:rPr>
              <w:t xml:space="preserve"> 96, bloco B, bairro: Itararé, cidade: São Vicente, SP, CEP 11320-140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B31E3" w14:textId="77777777" w:rsidR="00B149A5" w:rsidRDefault="00B149A5" w:rsidP="00B149A5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Constituição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2A5B7D2" w14:textId="5927C3A6" w:rsidR="00B149A5" w:rsidRDefault="008724B2" w:rsidP="00B149A5">
            <w:pPr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16/MARÇO/2011</w:t>
            </w:r>
          </w:p>
        </w:tc>
      </w:tr>
      <w:tr w:rsidR="008724B2" w:rsidRPr="005D2CBE" w14:paraId="6DE1B8EF" w14:textId="77777777" w:rsidTr="00EC69F3">
        <w:trPr>
          <w:trHeight w:val="146"/>
        </w:trPr>
        <w:tc>
          <w:tcPr>
            <w:tcW w:w="12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42F28" w14:textId="77777777" w:rsidR="008724B2" w:rsidRDefault="008724B2" w:rsidP="008724B2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E-mail (s)</w:t>
            </w:r>
          </w:p>
        </w:tc>
        <w:tc>
          <w:tcPr>
            <w:tcW w:w="47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0CFF8BAC" w14:textId="76A61538" w:rsidR="008724B2" w:rsidRDefault="00000000" w:rsidP="008724B2">
            <w:pPr>
              <w:rPr>
                <w:sz w:val="21"/>
                <w:szCs w:val="21"/>
              </w:rPr>
            </w:pPr>
            <w:hyperlink r:id="rId8" w:history="1">
              <w:r w:rsidR="0050403B" w:rsidRPr="00394AAA">
                <w:rPr>
                  <w:rStyle w:val="Hyperlink"/>
                  <w:sz w:val="21"/>
                  <w:szCs w:val="21"/>
                </w:rPr>
                <w:t>miguel@magnainvestimentos.com.br</w:t>
              </w:r>
            </w:hyperlink>
          </w:p>
          <w:p w14:paraId="429E083F" w14:textId="373853A6" w:rsidR="008724B2" w:rsidRDefault="00000000" w:rsidP="008724B2">
            <w:pPr>
              <w:rPr>
                <w:rStyle w:val="Hyperlink"/>
                <w:sz w:val="21"/>
                <w:szCs w:val="21"/>
              </w:rPr>
            </w:pPr>
            <w:hyperlink r:id="rId9" w:history="1">
              <w:r w:rsidR="008724B2" w:rsidRPr="007068D0">
                <w:rPr>
                  <w:rStyle w:val="Hyperlink"/>
                  <w:sz w:val="21"/>
                  <w:szCs w:val="21"/>
                </w:rPr>
                <w:t>luiz@magnainvestimentos.com.br</w:t>
              </w:r>
            </w:hyperlink>
          </w:p>
          <w:p w14:paraId="2FC1D26C" w14:textId="1E7CBE4B" w:rsidR="008724B2" w:rsidRDefault="00000000" w:rsidP="0050403B">
            <w:pPr>
              <w:rPr>
                <w:rFonts w:cs="Times New Roman"/>
                <w:sz w:val="21"/>
                <w:szCs w:val="21"/>
              </w:rPr>
            </w:pPr>
            <w:hyperlink r:id="rId10" w:history="1">
              <w:r w:rsidR="008724B2" w:rsidRPr="00F929C6">
                <w:rPr>
                  <w:rStyle w:val="Hyperlink"/>
                  <w:sz w:val="21"/>
                  <w:szCs w:val="21"/>
                </w:rPr>
                <w:t>magna@magnainvestimentos.com.br</w:t>
              </w:r>
            </w:hyperlink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23840" w14:textId="77777777" w:rsidR="008724B2" w:rsidRDefault="008724B2" w:rsidP="008724B2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Telefone (s)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524BFE0" w14:textId="4696D6BC" w:rsidR="008724B2" w:rsidRDefault="008724B2" w:rsidP="008724B2">
            <w:pPr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(1</w:t>
            </w:r>
            <w:r w:rsidR="008230A2">
              <w:rPr>
                <w:sz w:val="21"/>
                <w:szCs w:val="21"/>
              </w:rPr>
              <w:t xml:space="preserve">1) </w:t>
            </w:r>
            <w:r w:rsidR="00593473">
              <w:rPr>
                <w:sz w:val="21"/>
                <w:szCs w:val="21"/>
              </w:rPr>
              <w:t>992155445 ou (11)999854371</w:t>
            </w:r>
          </w:p>
        </w:tc>
      </w:tr>
      <w:tr w:rsidR="008724B2" w:rsidRPr="005D2CBE" w14:paraId="4060A8E6" w14:textId="77777777" w:rsidTr="00EC69F3">
        <w:trPr>
          <w:trHeight w:val="146"/>
        </w:trPr>
        <w:tc>
          <w:tcPr>
            <w:tcW w:w="226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08A62" w14:textId="77777777" w:rsidR="008724B2" w:rsidRDefault="008724B2" w:rsidP="008724B2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Data do registro na CVM</w:t>
            </w:r>
          </w:p>
        </w:tc>
        <w:tc>
          <w:tcPr>
            <w:tcW w:w="1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3E9BCA3C" w14:textId="77777777" w:rsidR="008724B2" w:rsidRDefault="008724B2" w:rsidP="008724B2">
            <w:pPr>
              <w:rPr>
                <w:rFonts w:ascii="Calibri" w:eastAsia="Calibri" w:hAnsi="Calibri"/>
                <w:sz w:val="21"/>
                <w:szCs w:val="21"/>
              </w:rPr>
            </w:pPr>
            <w:r>
              <w:rPr>
                <w:rFonts w:ascii="Calibri" w:eastAsia="Calibri" w:hAnsi="Calibri"/>
                <w:sz w:val="21"/>
                <w:szCs w:val="21"/>
              </w:rPr>
              <w:t>14/07/2011</w:t>
            </w:r>
          </w:p>
          <w:p w14:paraId="69499842" w14:textId="79AA3F2D" w:rsidR="008724B2" w:rsidRDefault="008724B2" w:rsidP="008724B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eastAsia="Calibri" w:hAnsi="Calibri"/>
                <w:sz w:val="21"/>
                <w:szCs w:val="21"/>
              </w:rPr>
              <w:t>Processo RJ-2011-4230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300D4" w14:textId="77777777" w:rsidR="008724B2" w:rsidRDefault="008724B2" w:rsidP="008724B2">
            <w:pPr>
              <w:ind w:right="-108" w:hanging="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Categoria (s)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C23B196" w14:textId="7FA05BFB" w:rsidR="008724B2" w:rsidRDefault="008724B2" w:rsidP="008724B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ascii="Calibri" w:eastAsia="Calibri" w:hAnsi="Calibri"/>
                <w:sz w:val="21"/>
                <w:szCs w:val="21"/>
              </w:rPr>
              <w:t>Sociedade de Agente Autônomo de Investimentos</w:t>
            </w:r>
          </w:p>
        </w:tc>
      </w:tr>
      <w:tr w:rsidR="008724B2" w:rsidRPr="009523CE" w14:paraId="4201C092" w14:textId="77777777" w:rsidTr="0092547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934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73C5E7D" w14:textId="77777777" w:rsidR="008724B2" w:rsidRPr="00377384" w:rsidRDefault="008724B2" w:rsidP="008724B2">
            <w:pPr>
              <w:rPr>
                <w:rFonts w:cs="Times New Roman"/>
                <w:b/>
                <w:i/>
                <w:sz w:val="6"/>
                <w:szCs w:val="6"/>
              </w:rPr>
            </w:pPr>
            <w:r>
              <w:rPr>
                <w:rFonts w:cs="Times New Roman"/>
                <w:b/>
                <w:i/>
                <w:sz w:val="6"/>
                <w:szCs w:val="6"/>
              </w:rPr>
              <w:t xml:space="preserve"> </w:t>
            </w:r>
          </w:p>
        </w:tc>
      </w:tr>
      <w:tr w:rsidR="008724B2" w:rsidRPr="005D2CBE" w14:paraId="3A6A223F" w14:textId="77777777" w:rsidTr="00EC69F3">
        <w:tblPrEx>
          <w:tblLook w:val="04A0" w:firstRow="1" w:lastRow="0" w:firstColumn="1" w:lastColumn="0" w:noHBand="0" w:noVBand="1"/>
        </w:tblPrEx>
        <w:tc>
          <w:tcPr>
            <w:tcW w:w="750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56EBD" w14:textId="77777777" w:rsidR="008724B2" w:rsidRDefault="008724B2" w:rsidP="008724B2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Pr="00301C40">
              <w:rPr>
                <w:rFonts w:cs="Times New Roman"/>
                <w:b/>
                <w:sz w:val="21"/>
                <w:szCs w:val="21"/>
              </w:rPr>
              <w:t>Controlador/ Grupo Econômico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B6305C" w14:textId="77777777" w:rsidR="008724B2" w:rsidRPr="005D2CBE" w:rsidRDefault="008724B2" w:rsidP="008724B2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CNPJ</w:t>
            </w:r>
          </w:p>
        </w:tc>
      </w:tr>
      <w:tr w:rsidR="008724B2" w:rsidRPr="005D2CBE" w14:paraId="5F6A065A" w14:textId="77777777" w:rsidTr="00EC69F3">
        <w:tblPrEx>
          <w:tblLook w:val="04A0" w:firstRow="1" w:lastRow="0" w:firstColumn="1" w:lastColumn="0" w:noHBand="0" w:noVBand="1"/>
        </w:tblPrEx>
        <w:tc>
          <w:tcPr>
            <w:tcW w:w="750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3C499A24" w14:textId="6E64B0D2" w:rsidR="00F47D0E" w:rsidRDefault="00F47D0E" w:rsidP="00F47D0E">
            <w:pPr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Luiz Fernando Fregolent </w:t>
            </w:r>
            <w:r w:rsidR="003318F4">
              <w:rPr>
                <w:sz w:val="21"/>
                <w:szCs w:val="21"/>
              </w:rPr>
              <w:t>– Sócio fundador – 50% do capital Social da MAGNA</w:t>
            </w:r>
          </w:p>
          <w:p w14:paraId="0BF9B302" w14:textId="38CC7A4E" w:rsidR="008724B2" w:rsidRDefault="00F47D0E" w:rsidP="00F47D0E">
            <w:pPr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Miguel Antonio Soares</w:t>
            </w:r>
            <w:r w:rsidR="003318F4">
              <w:rPr>
                <w:sz w:val="21"/>
                <w:szCs w:val="21"/>
              </w:rPr>
              <w:t xml:space="preserve"> – Sócio Fundador – 50% do capital social da MAGNA </w:t>
            </w:r>
          </w:p>
          <w:p w14:paraId="14B0A939" w14:textId="2F27A079" w:rsidR="00B57036" w:rsidRDefault="00B57036" w:rsidP="00F47D0E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028074A" w14:textId="77777777" w:rsidR="00F47D0E" w:rsidRDefault="00F47D0E" w:rsidP="00F47D0E">
            <w:pPr>
              <w:ind w:left="-108"/>
              <w:rPr>
                <w:sz w:val="21"/>
                <w:szCs w:val="21"/>
              </w:rPr>
            </w:pPr>
            <w:bookmarkStart w:id="0" w:name="_Hlk97698796"/>
            <w:r>
              <w:rPr>
                <w:sz w:val="21"/>
                <w:szCs w:val="21"/>
              </w:rPr>
              <w:t>022.223.438-52</w:t>
            </w:r>
          </w:p>
          <w:bookmarkEnd w:id="0"/>
          <w:p w14:paraId="57573625" w14:textId="77777777" w:rsidR="008724B2" w:rsidRDefault="00F47D0E" w:rsidP="00F47D0E">
            <w:pPr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063.784.268-56</w:t>
            </w:r>
          </w:p>
          <w:p w14:paraId="5858BD7B" w14:textId="1D2B8915" w:rsidR="00B57036" w:rsidRPr="005D2CBE" w:rsidRDefault="00B57036" w:rsidP="00F47D0E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</w:tr>
      <w:tr w:rsidR="008724B2" w:rsidRPr="005D2CBE" w14:paraId="08C41AB1" w14:textId="77777777" w:rsidTr="0092547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934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828F67" w14:textId="77777777" w:rsidR="008724B2" w:rsidRPr="00377384" w:rsidRDefault="008724B2" w:rsidP="008724B2">
            <w:pPr>
              <w:ind w:left="-108"/>
              <w:rPr>
                <w:rFonts w:cs="Times New Roman"/>
                <w:sz w:val="6"/>
                <w:szCs w:val="6"/>
              </w:rPr>
            </w:pPr>
          </w:p>
        </w:tc>
      </w:tr>
      <w:tr w:rsidR="008724B2" w:rsidRPr="005D2CBE" w14:paraId="0C946C18" w14:textId="77777777" w:rsidTr="00EC69F3">
        <w:tblPrEx>
          <w:tblLook w:val="04A0" w:firstRow="1" w:lastRow="0" w:firstColumn="1" w:lastColumn="0" w:noHBand="0" w:noVBand="1"/>
        </w:tblPrEx>
        <w:tc>
          <w:tcPr>
            <w:tcW w:w="268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40BB96" w14:textId="77777777" w:rsidR="008724B2" w:rsidRPr="00301C40" w:rsidRDefault="008724B2" w:rsidP="008724B2">
            <w:pPr>
              <w:rPr>
                <w:rFonts w:cs="Times New Roman"/>
                <w:b/>
                <w:sz w:val="21"/>
                <w:szCs w:val="21"/>
              </w:rPr>
            </w:pPr>
            <w:r w:rsidRPr="00301C40">
              <w:rPr>
                <w:rFonts w:cs="Times New Roman"/>
                <w:b/>
                <w:sz w:val="21"/>
                <w:szCs w:val="21"/>
              </w:rPr>
              <w:t xml:space="preserve">Principal contato </w:t>
            </w:r>
            <w:r>
              <w:rPr>
                <w:rFonts w:cs="Times New Roman"/>
                <w:b/>
                <w:sz w:val="21"/>
                <w:szCs w:val="21"/>
              </w:rPr>
              <w:t>com RPPS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532D" w14:textId="77777777" w:rsidR="008724B2" w:rsidRPr="00301C40" w:rsidRDefault="008724B2" w:rsidP="008724B2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5D2CBE">
              <w:rPr>
                <w:rFonts w:cs="Times New Roman"/>
                <w:sz w:val="21"/>
                <w:szCs w:val="21"/>
              </w:rPr>
              <w:t>Cargo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DA3C" w14:textId="77777777" w:rsidR="008724B2" w:rsidRPr="00301C40" w:rsidRDefault="008724B2" w:rsidP="008724B2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E-mail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C9176D" w14:textId="77777777" w:rsidR="008724B2" w:rsidRPr="00301C40" w:rsidRDefault="008724B2" w:rsidP="008724B2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5D2CBE">
              <w:rPr>
                <w:rFonts w:cs="Times New Roman"/>
                <w:sz w:val="21"/>
                <w:szCs w:val="21"/>
              </w:rPr>
              <w:t>Telefone</w:t>
            </w:r>
          </w:p>
        </w:tc>
      </w:tr>
      <w:tr w:rsidR="00D17617" w:rsidRPr="005D2CBE" w14:paraId="16E28596" w14:textId="77777777" w:rsidTr="00EC69F3">
        <w:tblPrEx>
          <w:tblLook w:val="04A0" w:firstRow="1" w:lastRow="0" w:firstColumn="1" w:lastColumn="0" w:noHBand="0" w:noVBand="1"/>
        </w:tblPrEx>
        <w:tc>
          <w:tcPr>
            <w:tcW w:w="268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14DC2C93" w14:textId="7ED2190A" w:rsidR="00D17617" w:rsidRDefault="00D17617" w:rsidP="00D1761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Luiz Fernando Fregolent</w:t>
            </w:r>
          </w:p>
          <w:p w14:paraId="350390BD" w14:textId="47864D6B" w:rsidR="00EC69F3" w:rsidRPr="00EC69F3" w:rsidRDefault="00D17617" w:rsidP="00B8334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Miguel Antonio Soares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776FD2BB" w14:textId="11F39702" w:rsidR="00D17617" w:rsidRDefault="00D17617" w:rsidP="00D17617">
            <w:pPr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Sócio </w:t>
            </w:r>
            <w:r w:rsidR="00B57036">
              <w:rPr>
                <w:sz w:val="21"/>
                <w:szCs w:val="21"/>
              </w:rPr>
              <w:t>Adm</w:t>
            </w:r>
            <w:r w:rsidR="00EC69F3">
              <w:rPr>
                <w:sz w:val="21"/>
                <w:szCs w:val="21"/>
              </w:rPr>
              <w:t>.</w:t>
            </w:r>
          </w:p>
          <w:p w14:paraId="2004C651" w14:textId="5B0A0D20" w:rsidR="00D17617" w:rsidRDefault="00D17617" w:rsidP="00D17617">
            <w:pPr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Sócio </w:t>
            </w:r>
            <w:r w:rsidR="00B57036">
              <w:rPr>
                <w:sz w:val="21"/>
                <w:szCs w:val="21"/>
              </w:rPr>
              <w:t>Adm</w:t>
            </w:r>
            <w:r w:rsidR="00EC69F3">
              <w:rPr>
                <w:sz w:val="21"/>
                <w:szCs w:val="21"/>
              </w:rPr>
              <w:t>.</w:t>
            </w:r>
          </w:p>
          <w:p w14:paraId="64D46917" w14:textId="37724AF6" w:rsidR="00EC69F3" w:rsidRPr="00B83341" w:rsidRDefault="00EC69F3" w:rsidP="00B83341">
            <w:pPr>
              <w:ind w:left="-108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625D889" w14:textId="74664D8C" w:rsidR="00D17617" w:rsidRPr="00EC69F3" w:rsidRDefault="00000000" w:rsidP="00D17617">
            <w:pPr>
              <w:ind w:left="-108"/>
              <w:rPr>
                <w:sz w:val="20"/>
                <w:szCs w:val="20"/>
              </w:rPr>
            </w:pPr>
            <w:hyperlink r:id="rId11" w:history="1">
              <w:r w:rsidR="00B83341" w:rsidRPr="00394AAA">
                <w:rPr>
                  <w:rStyle w:val="Hyperlink"/>
                  <w:sz w:val="20"/>
                  <w:szCs w:val="20"/>
                </w:rPr>
                <w:t>luiz@magnainvestimentos.com.br</w:t>
              </w:r>
            </w:hyperlink>
          </w:p>
          <w:p w14:paraId="43D08DAB" w14:textId="0654E920" w:rsidR="00B57036" w:rsidRPr="00F47D0E" w:rsidRDefault="00000000" w:rsidP="00B83341">
            <w:pPr>
              <w:ind w:left="-108"/>
              <w:rPr>
                <w:rFonts w:cs="Times New Roman"/>
                <w:sz w:val="16"/>
                <w:szCs w:val="16"/>
              </w:rPr>
            </w:pPr>
            <w:hyperlink r:id="rId12" w:history="1">
              <w:r w:rsidR="00D17617" w:rsidRPr="00EC69F3">
                <w:rPr>
                  <w:rStyle w:val="Hyperlink"/>
                  <w:sz w:val="20"/>
                  <w:szCs w:val="20"/>
                </w:rPr>
                <w:t>miguel@magnainvestimentos.com.br</w:t>
              </w:r>
            </w:hyperlink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CFDE1DF" w14:textId="56CE3C7C" w:rsidR="00D17617" w:rsidRDefault="00D17617" w:rsidP="00D176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(11)99985-4371</w:t>
            </w:r>
          </w:p>
          <w:p w14:paraId="32D7ABB1" w14:textId="09456D7F" w:rsidR="00EC69F3" w:rsidRPr="005D2CBE" w:rsidRDefault="00D17617" w:rsidP="00B83341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EC69F3">
              <w:rPr>
                <w:sz w:val="21"/>
                <w:szCs w:val="21"/>
              </w:rPr>
              <w:t xml:space="preserve"> </w:t>
            </w:r>
            <w:r w:rsidR="008230A2">
              <w:rPr>
                <w:sz w:val="21"/>
                <w:szCs w:val="21"/>
              </w:rPr>
              <w:t>(11) 99215-5445</w:t>
            </w:r>
            <w:r w:rsidR="00EC69F3">
              <w:rPr>
                <w:sz w:val="21"/>
                <w:szCs w:val="21"/>
              </w:rPr>
              <w:t xml:space="preserve"> </w:t>
            </w:r>
          </w:p>
        </w:tc>
      </w:tr>
      <w:tr w:rsidR="00D17617" w:rsidRPr="005D2CBE" w14:paraId="1F8E5BF0" w14:textId="77777777" w:rsidTr="00925479">
        <w:trPr>
          <w:trHeight w:val="56"/>
        </w:trPr>
        <w:tc>
          <w:tcPr>
            <w:tcW w:w="9348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B8EA2" w14:textId="77777777" w:rsidR="00D17617" w:rsidRPr="007E6C15" w:rsidRDefault="00D17617" w:rsidP="00D17617">
            <w:pPr>
              <w:rPr>
                <w:rFonts w:cs="Times New Roman"/>
                <w:sz w:val="12"/>
                <w:szCs w:val="12"/>
              </w:rPr>
            </w:pPr>
          </w:p>
          <w:tbl>
            <w:tblPr>
              <w:tblStyle w:val="Tabelacomgrade"/>
              <w:tblW w:w="9073" w:type="dxa"/>
              <w:tblLayout w:type="fixed"/>
              <w:tblLook w:val="00A0" w:firstRow="1" w:lastRow="0" w:firstColumn="1" w:lastColumn="0" w:noHBand="0" w:noVBand="0"/>
            </w:tblPr>
            <w:tblGrid>
              <w:gridCol w:w="9073"/>
            </w:tblGrid>
            <w:tr w:rsidR="00D17617" w:rsidRPr="006200F9" w14:paraId="00EDF0D4" w14:textId="77777777" w:rsidTr="008056C4">
              <w:trPr>
                <w:trHeight w:val="840"/>
              </w:trPr>
              <w:tc>
                <w:tcPr>
                  <w:tcW w:w="9073" w:type="dxa"/>
                  <w:tcBorders>
                    <w:right w:val="single" w:sz="4" w:space="0" w:color="auto"/>
                  </w:tcBorders>
                  <w:vAlign w:val="center"/>
                </w:tcPr>
                <w:p w14:paraId="210B86BD" w14:textId="0AFF3BD7" w:rsidR="00D17617" w:rsidRDefault="00D17617" w:rsidP="00D17617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III - 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Relação </w:t>
                  </w:r>
                  <w:r w:rsidRPr="00301C40">
                    <w:rPr>
                      <w:rFonts w:cs="Times New Roman"/>
                      <w:b/>
                      <w:sz w:val="20"/>
                      <w:szCs w:val="20"/>
                    </w:rPr>
                    <w:t xml:space="preserve">dos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documentos referentes à análise da Instituição que instruem o Processo de Análise e Cadastramento obtidos na(s) seguinte(s) página(s) da Internet (art. 6º-E, III, Portaria MPS nº 519/2011):</w:t>
                  </w:r>
                </w:p>
                <w:p w14:paraId="523CC8BE" w14:textId="77777777" w:rsidR="00D17617" w:rsidRPr="007E6C15" w:rsidRDefault="00D17617" w:rsidP="00D17617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33C9349" w14:textId="77777777" w:rsidR="00D17617" w:rsidRDefault="00D17617" w:rsidP="00D17617"/>
          <w:tbl>
            <w:tblPr>
              <w:tblStyle w:val="Tabelacomgrade"/>
              <w:tblW w:w="9093" w:type="dxa"/>
              <w:tblLayout w:type="fixed"/>
              <w:tblLook w:val="00A0" w:firstRow="1" w:lastRow="0" w:firstColumn="1" w:lastColumn="0" w:noHBand="0" w:noVBand="0"/>
            </w:tblPr>
            <w:tblGrid>
              <w:gridCol w:w="6400"/>
              <w:gridCol w:w="1276"/>
              <w:gridCol w:w="1417"/>
            </w:tblGrid>
            <w:tr w:rsidR="00D17617" w:rsidRPr="006200F9" w14:paraId="1FABC36A" w14:textId="77777777" w:rsidTr="00925479">
              <w:tc>
                <w:tcPr>
                  <w:tcW w:w="6400" w:type="dxa"/>
                  <w:tcBorders>
                    <w:top w:val="single" w:sz="2" w:space="0" w:color="auto"/>
                  </w:tcBorders>
                  <w:vAlign w:val="center"/>
                </w:tcPr>
                <w:p w14:paraId="05EB400D" w14:textId="77777777" w:rsidR="00D17617" w:rsidRPr="007E6C15" w:rsidRDefault="00D17617" w:rsidP="00D17617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Identificação do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>ocumento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analisado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right w:val="single" w:sz="4" w:space="0" w:color="auto"/>
                  </w:tcBorders>
                </w:tcPr>
                <w:p w14:paraId="2D04DA36" w14:textId="77777777" w:rsidR="00D17617" w:rsidRPr="007E6C15" w:rsidRDefault="00D17617" w:rsidP="00D17617">
                  <w:pPr>
                    <w:ind w:left="-108" w:righ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do documento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right w:val="single" w:sz="4" w:space="0" w:color="auto"/>
                  </w:tcBorders>
                </w:tcPr>
                <w:p w14:paraId="2E3418E5" w14:textId="77777777" w:rsidR="00D17617" w:rsidRPr="007E6C15" w:rsidRDefault="00D17617" w:rsidP="00D17617">
                  <w:pPr>
                    <w:ind w:left="-108" w:righ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de validade (certidões)</w:t>
                  </w:r>
                </w:p>
              </w:tc>
            </w:tr>
            <w:tr w:rsidR="0036473D" w:rsidRPr="006200F9" w14:paraId="1D587DC6" w14:textId="77777777" w:rsidTr="00B923E5">
              <w:tc>
                <w:tcPr>
                  <w:tcW w:w="6400" w:type="dxa"/>
                </w:tcPr>
                <w:p w14:paraId="6914B8E4" w14:textId="52FCFBB4" w:rsidR="0036473D" w:rsidRPr="007E6C15" w:rsidRDefault="0036473D" w:rsidP="0036473D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1</w:t>
                  </w:r>
                  <w:r w:rsidRPr="008B1854">
                    <w:rPr>
                      <w:rFonts w:cs="Times New Roman"/>
                      <w:i/>
                      <w:sz w:val="20"/>
                      <w:szCs w:val="20"/>
                    </w:rPr>
                    <w:t>. Ato Constitutivo, Estatuto ou Contrato Social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5B05F2D8" w14:textId="46B4BC0B" w:rsidR="0036473D" w:rsidRPr="004A6A10" w:rsidRDefault="00F6407E" w:rsidP="00F2039E">
                  <w:pPr>
                    <w:ind w:left="-108" w:righ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i/>
                    </w:rPr>
                    <w:t>25</w:t>
                  </w:r>
                  <w:r w:rsidR="0036473D">
                    <w:rPr>
                      <w:rFonts w:ascii="Calibri" w:eastAsia="Calibri" w:hAnsi="Calibri"/>
                      <w:i/>
                    </w:rPr>
                    <w:t>/</w:t>
                  </w:r>
                  <w:r>
                    <w:rPr>
                      <w:rFonts w:ascii="Calibri" w:eastAsia="Calibri" w:hAnsi="Calibri"/>
                      <w:i/>
                    </w:rPr>
                    <w:t>11</w:t>
                  </w:r>
                  <w:r w:rsidR="0036473D">
                    <w:rPr>
                      <w:rFonts w:ascii="Calibri" w:eastAsia="Calibri" w:hAnsi="Calibri"/>
                      <w:i/>
                    </w:rPr>
                    <w:t>/20</w:t>
                  </w:r>
                  <w:r>
                    <w:rPr>
                      <w:rFonts w:ascii="Calibri" w:eastAsia="Calibri" w:hAnsi="Calibri"/>
                      <w:i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0E423784" w14:textId="20309565" w:rsidR="0036473D" w:rsidRPr="007E6C15" w:rsidRDefault="0036473D" w:rsidP="00F2039E">
                  <w:pPr>
                    <w:ind w:left="-108" w:righ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i/>
                    </w:rPr>
                    <w:t>Indeterminado</w:t>
                  </w:r>
                </w:p>
              </w:tc>
            </w:tr>
            <w:tr w:rsidR="00D66CF3" w:rsidRPr="006200F9" w14:paraId="0B85B2AB" w14:textId="77777777" w:rsidTr="00B923E5">
              <w:tc>
                <w:tcPr>
                  <w:tcW w:w="6400" w:type="dxa"/>
                  <w:vAlign w:val="center"/>
                </w:tcPr>
                <w:p w14:paraId="66DDDEF5" w14:textId="15CC57BA" w:rsidR="00D66CF3" w:rsidRPr="008B1854" w:rsidRDefault="00D66CF3" w:rsidP="00D66CF3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2</w:t>
                  </w: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da Fazenda Municipal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68BF4886" w14:textId="038D6B11" w:rsidR="00D66CF3" w:rsidRPr="004A6A10" w:rsidRDefault="00176EC8" w:rsidP="00F2039E">
                  <w:pPr>
                    <w:ind w:righ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14</w:t>
                  </w:r>
                  <w:r w:rsidR="00D66CF3">
                    <w:rPr>
                      <w:rFonts w:cs="Times New Roman"/>
                      <w:i/>
                      <w:sz w:val="20"/>
                      <w:szCs w:val="20"/>
                    </w:rPr>
                    <w:t>/0</w:t>
                  </w:r>
                  <w:r w:rsidR="00E34AF6">
                    <w:rPr>
                      <w:rFonts w:cs="Times New Roman"/>
                      <w:i/>
                      <w:sz w:val="20"/>
                      <w:szCs w:val="20"/>
                    </w:rPr>
                    <w:t>6</w:t>
                  </w:r>
                  <w:r w:rsidR="00D66CF3">
                    <w:rPr>
                      <w:rFonts w:cs="Times New Roman"/>
                      <w:i/>
                      <w:sz w:val="20"/>
                      <w:szCs w:val="20"/>
                    </w:rPr>
                    <w:t>/202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0D4E2FA0" w14:textId="54A50DB6" w:rsidR="00D66CF3" w:rsidRPr="004A6A10" w:rsidRDefault="00E34AF6" w:rsidP="00F2039E">
                  <w:pPr>
                    <w:ind w:left="-108" w:righ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1</w:t>
                  </w:r>
                  <w:r w:rsidR="00176EC8">
                    <w:rPr>
                      <w:rFonts w:cs="Times New Roman"/>
                      <w:i/>
                      <w:sz w:val="20"/>
                      <w:szCs w:val="20"/>
                    </w:rPr>
                    <w:t>1</w:t>
                  </w:r>
                  <w:r w:rsidR="00D66CF3">
                    <w:rPr>
                      <w:rFonts w:cs="Times New Roman"/>
                      <w:i/>
                      <w:sz w:val="20"/>
                      <w:szCs w:val="20"/>
                    </w:rPr>
                    <w:t>/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>12</w:t>
                  </w:r>
                  <w:r w:rsidR="00D66CF3">
                    <w:rPr>
                      <w:rFonts w:cs="Times New Roman"/>
                      <w:i/>
                      <w:sz w:val="20"/>
                      <w:szCs w:val="20"/>
                    </w:rPr>
                    <w:t>/202</w:t>
                  </w:r>
                  <w:r w:rsidR="00176EC8">
                    <w:rPr>
                      <w:rFonts w:cs="Times New Roman"/>
                      <w:i/>
                      <w:sz w:val="20"/>
                      <w:szCs w:val="20"/>
                    </w:rPr>
                    <w:t>3</w:t>
                  </w:r>
                </w:p>
              </w:tc>
            </w:tr>
            <w:tr w:rsidR="00D66CF3" w:rsidRPr="006200F9" w14:paraId="586807CA" w14:textId="77777777" w:rsidTr="00B923E5">
              <w:tc>
                <w:tcPr>
                  <w:tcW w:w="6400" w:type="dxa"/>
                  <w:vAlign w:val="center"/>
                </w:tcPr>
                <w:p w14:paraId="2323FDAD" w14:textId="645CF098" w:rsidR="00D66CF3" w:rsidRPr="007E6C15" w:rsidRDefault="00D66CF3" w:rsidP="00D66CF3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3</w:t>
                  </w: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da Fazenda Estadual ou Distrital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36C78820" w14:textId="36BD6853" w:rsidR="00D66CF3" w:rsidRPr="004A6A10" w:rsidRDefault="00B22163" w:rsidP="00F2039E">
                  <w:pPr>
                    <w:ind w:left="-108" w:righ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2</w:t>
                  </w:r>
                  <w:r w:rsidR="00F2039E">
                    <w:rPr>
                      <w:rFonts w:cs="Times New Roman"/>
                      <w:i/>
                      <w:sz w:val="20"/>
                      <w:szCs w:val="20"/>
                    </w:rPr>
                    <w:t>5</w:t>
                  </w:r>
                  <w:r w:rsidR="00D66CF3">
                    <w:rPr>
                      <w:rFonts w:cs="Times New Roman"/>
                      <w:i/>
                      <w:sz w:val="20"/>
                      <w:szCs w:val="20"/>
                    </w:rPr>
                    <w:t>/0</w:t>
                  </w:r>
                  <w:r w:rsidR="00F2039E">
                    <w:rPr>
                      <w:rFonts w:cs="Times New Roman"/>
                      <w:i/>
                      <w:sz w:val="20"/>
                      <w:szCs w:val="20"/>
                    </w:rPr>
                    <w:t>9</w:t>
                  </w:r>
                  <w:r w:rsidR="00D66CF3">
                    <w:rPr>
                      <w:rFonts w:cs="Times New Roman"/>
                      <w:i/>
                      <w:sz w:val="20"/>
                      <w:szCs w:val="20"/>
                    </w:rPr>
                    <w:t>/202</w:t>
                  </w:r>
                  <w:r w:rsidR="00F2039E">
                    <w:rPr>
                      <w:rFonts w:cs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1FBE08E5" w14:textId="5F438909" w:rsidR="00D66CF3" w:rsidRPr="007E6C15" w:rsidRDefault="00F2039E" w:rsidP="00F2039E">
                  <w:pPr>
                    <w:ind w:left="-108" w:righ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23</w:t>
                  </w:r>
                  <w:r w:rsidR="00D66CF3">
                    <w:rPr>
                      <w:rFonts w:cs="Times New Roman"/>
                      <w:i/>
                      <w:sz w:val="20"/>
                      <w:szCs w:val="20"/>
                    </w:rPr>
                    <w:t>/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>03</w:t>
                  </w:r>
                  <w:r w:rsidR="00D66CF3">
                    <w:rPr>
                      <w:rFonts w:cs="Times New Roman"/>
                      <w:i/>
                      <w:sz w:val="20"/>
                      <w:szCs w:val="20"/>
                    </w:rPr>
                    <w:t>/202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D66CF3" w:rsidRPr="006200F9" w14:paraId="6FB5DEE1" w14:textId="77777777" w:rsidTr="00B923E5">
              <w:tc>
                <w:tcPr>
                  <w:tcW w:w="6400" w:type="dxa"/>
                  <w:vAlign w:val="center"/>
                </w:tcPr>
                <w:p w14:paraId="29FFBEFB" w14:textId="3E3F5965" w:rsidR="00D66CF3" w:rsidRPr="008B1854" w:rsidRDefault="00D66CF3" w:rsidP="00D66CF3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4</w:t>
                  </w: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de Débitos relativos a Créditos Tributários Federais e à Dívida Ativa da União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534E5A8E" w14:textId="292E0784" w:rsidR="00D66CF3" w:rsidRPr="004A6A10" w:rsidRDefault="00CB324E" w:rsidP="00F2039E">
                  <w:pPr>
                    <w:ind w:left="-108" w:righ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11</w:t>
                  </w:r>
                  <w:r w:rsidR="00D66CF3">
                    <w:rPr>
                      <w:rFonts w:cs="Times New Roman"/>
                      <w:i/>
                      <w:sz w:val="20"/>
                      <w:szCs w:val="20"/>
                    </w:rPr>
                    <w:t>/0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>5</w:t>
                  </w:r>
                  <w:r w:rsidR="00D66CF3">
                    <w:rPr>
                      <w:rFonts w:cs="Times New Roman"/>
                      <w:i/>
                      <w:sz w:val="20"/>
                      <w:szCs w:val="20"/>
                    </w:rPr>
                    <w:t>/202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7FF4DC56" w14:textId="48E4B534" w:rsidR="00D66CF3" w:rsidRPr="004A6A10" w:rsidRDefault="00CB324E" w:rsidP="00F2039E">
                  <w:pPr>
                    <w:ind w:left="-108" w:righ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07</w:t>
                  </w:r>
                  <w:r w:rsidR="00D66CF3">
                    <w:rPr>
                      <w:rFonts w:cs="Times New Roman"/>
                      <w:i/>
                      <w:sz w:val="20"/>
                      <w:szCs w:val="20"/>
                    </w:rPr>
                    <w:t>/</w:t>
                  </w:r>
                  <w:r w:rsidR="00B22163">
                    <w:rPr>
                      <w:rFonts w:cs="Times New Roman"/>
                      <w:i/>
                      <w:sz w:val="20"/>
                      <w:szCs w:val="20"/>
                    </w:rPr>
                    <w:t>1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>1</w:t>
                  </w:r>
                  <w:r w:rsidR="00D66CF3">
                    <w:rPr>
                      <w:rFonts w:cs="Times New Roman"/>
                      <w:i/>
                      <w:sz w:val="20"/>
                      <w:szCs w:val="20"/>
                    </w:rPr>
                    <w:t>/202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>3</w:t>
                  </w:r>
                </w:p>
              </w:tc>
            </w:tr>
            <w:tr w:rsidR="00D66CF3" w:rsidRPr="006200F9" w14:paraId="187990E1" w14:textId="77777777" w:rsidTr="00B923E5">
              <w:tc>
                <w:tcPr>
                  <w:tcW w:w="6400" w:type="dxa"/>
                  <w:vAlign w:val="center"/>
                </w:tcPr>
                <w:p w14:paraId="2F343F85" w14:textId="2429027B" w:rsidR="00D66CF3" w:rsidRPr="008B1854" w:rsidRDefault="00D66CF3" w:rsidP="00D66CF3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5</w:t>
                  </w: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quanto a Contribuições para o FGTS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0275ACCF" w14:textId="431D12C4" w:rsidR="00D66CF3" w:rsidRPr="004A6A10" w:rsidRDefault="00BE05B4" w:rsidP="00F2039E">
                  <w:pPr>
                    <w:ind w:left="-108" w:righ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i/>
                    </w:rPr>
                    <w:t>2</w:t>
                  </w:r>
                  <w:r w:rsidR="00AE2709">
                    <w:rPr>
                      <w:rFonts w:ascii="Calibri" w:eastAsia="Calibri" w:hAnsi="Calibri"/>
                      <w:i/>
                    </w:rPr>
                    <w:t>5</w:t>
                  </w:r>
                  <w:r w:rsidR="00D66CF3">
                    <w:rPr>
                      <w:rFonts w:ascii="Calibri" w:eastAsia="Calibri" w:hAnsi="Calibri"/>
                      <w:i/>
                    </w:rPr>
                    <w:t>/</w:t>
                  </w:r>
                  <w:r w:rsidR="00C2612B">
                    <w:rPr>
                      <w:rFonts w:ascii="Calibri" w:eastAsia="Calibri" w:hAnsi="Calibri"/>
                      <w:i/>
                    </w:rPr>
                    <w:t>0</w:t>
                  </w:r>
                  <w:r w:rsidR="00AE2709">
                    <w:rPr>
                      <w:rFonts w:ascii="Calibri" w:eastAsia="Calibri" w:hAnsi="Calibri"/>
                      <w:i/>
                    </w:rPr>
                    <w:t>9</w:t>
                  </w:r>
                  <w:r w:rsidR="00D66CF3">
                    <w:rPr>
                      <w:rFonts w:ascii="Calibri" w:eastAsia="Calibri" w:hAnsi="Calibri"/>
                      <w:i/>
                    </w:rPr>
                    <w:t>/202</w:t>
                  </w:r>
                  <w:r w:rsidR="00AE2709">
                    <w:rPr>
                      <w:rFonts w:ascii="Calibri" w:eastAsia="Calibri" w:hAnsi="Calibri"/>
                      <w:i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77732C5B" w14:textId="76159E1C" w:rsidR="00D66CF3" w:rsidRPr="004A6A10" w:rsidRDefault="00AE2709" w:rsidP="00F2039E">
                  <w:pPr>
                    <w:ind w:left="-108" w:righ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i/>
                    </w:rPr>
                    <w:t>11</w:t>
                  </w:r>
                  <w:r w:rsidR="00D66CF3">
                    <w:rPr>
                      <w:rFonts w:ascii="Calibri" w:eastAsia="Calibri" w:hAnsi="Calibri"/>
                      <w:i/>
                    </w:rPr>
                    <w:t>/</w:t>
                  </w:r>
                  <w:r>
                    <w:rPr>
                      <w:rFonts w:ascii="Calibri" w:eastAsia="Calibri" w:hAnsi="Calibri"/>
                      <w:i/>
                    </w:rPr>
                    <w:t>10</w:t>
                  </w:r>
                  <w:r w:rsidR="00D66CF3">
                    <w:rPr>
                      <w:rFonts w:ascii="Calibri" w:eastAsia="Calibri" w:hAnsi="Calibri"/>
                      <w:i/>
                    </w:rPr>
                    <w:t>/202</w:t>
                  </w:r>
                  <w:r>
                    <w:rPr>
                      <w:rFonts w:ascii="Calibri" w:eastAsia="Calibri" w:hAnsi="Calibri"/>
                      <w:i/>
                    </w:rPr>
                    <w:t>3</w:t>
                  </w:r>
                </w:p>
              </w:tc>
            </w:tr>
            <w:tr w:rsidR="00D66CF3" w:rsidRPr="006200F9" w14:paraId="6E1DAFD7" w14:textId="77777777" w:rsidTr="00B923E5">
              <w:tc>
                <w:tcPr>
                  <w:tcW w:w="6400" w:type="dxa"/>
                  <w:vAlign w:val="center"/>
                </w:tcPr>
                <w:p w14:paraId="5444474B" w14:textId="657ED570" w:rsidR="00D66CF3" w:rsidRPr="00377384" w:rsidRDefault="00D66CF3" w:rsidP="00D66CF3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 xml:space="preserve"> ......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5A6FF15F" w14:textId="77777777" w:rsidR="00D66CF3" w:rsidRPr="004A6A10" w:rsidRDefault="00D66CF3" w:rsidP="00D66CF3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138B9D49" w14:textId="77777777" w:rsidR="00D66CF3" w:rsidRPr="004A6A10" w:rsidRDefault="00D66CF3" w:rsidP="00D66CF3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3EFBF66" w14:textId="77777777" w:rsidR="00D17617" w:rsidRPr="007E6C15" w:rsidRDefault="00D17617" w:rsidP="00D17617">
            <w:pPr>
              <w:rPr>
                <w:rFonts w:cs="Times New Roman"/>
                <w:sz w:val="4"/>
                <w:szCs w:val="4"/>
              </w:rPr>
            </w:pPr>
          </w:p>
        </w:tc>
      </w:tr>
    </w:tbl>
    <w:p w14:paraId="3369BC49" w14:textId="77777777" w:rsidR="006539BD" w:rsidRPr="00925479" w:rsidRDefault="006539BD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142" w:type="dxa"/>
        </w:tblCellMar>
        <w:tblLook w:val="00A0" w:firstRow="1" w:lastRow="0" w:firstColumn="1" w:lastColumn="0" w:noHBand="0" w:noVBand="0"/>
      </w:tblPr>
      <w:tblGrid>
        <w:gridCol w:w="9356"/>
      </w:tblGrid>
      <w:tr w:rsidR="000F7F9D" w:rsidRPr="005D2CBE" w14:paraId="52D2B7DD" w14:textId="77777777" w:rsidTr="00FA1206">
        <w:trPr>
          <w:trHeight w:val="4658"/>
        </w:trPr>
        <w:tc>
          <w:tcPr>
            <w:tcW w:w="9356" w:type="dxa"/>
            <w:vAlign w:val="center"/>
          </w:tcPr>
          <w:p w14:paraId="7A691BE6" w14:textId="186B57FD" w:rsidR="00377384" w:rsidRPr="007E6C15" w:rsidRDefault="005B1168" w:rsidP="00D95146">
            <w:pPr>
              <w:shd w:val="clear" w:color="auto" w:fill="D9D9D9" w:themeFill="background1" w:themeFillShade="D9"/>
              <w:spacing w:before="120"/>
              <w:jc w:val="both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IV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-</w:t>
            </w:r>
            <w:r w:rsidR="000F7F9D">
              <w:rPr>
                <w:rFonts w:cs="Times New Roman"/>
                <w:b/>
                <w:sz w:val="21"/>
                <w:szCs w:val="21"/>
              </w:rPr>
              <w:t xml:space="preserve">Informações </w:t>
            </w:r>
            <w:r w:rsidR="00692816">
              <w:rPr>
                <w:rFonts w:cs="Times New Roman"/>
                <w:b/>
                <w:sz w:val="21"/>
                <w:szCs w:val="21"/>
              </w:rPr>
              <w:t xml:space="preserve">relativas à </w:t>
            </w:r>
            <w:r w:rsidR="004E0AC1">
              <w:rPr>
                <w:rFonts w:cs="Times New Roman"/>
                <w:b/>
                <w:sz w:val="21"/>
                <w:szCs w:val="21"/>
              </w:rPr>
              <w:t xml:space="preserve">pesquisa </w:t>
            </w:r>
            <w:r w:rsidR="00305B45">
              <w:rPr>
                <w:rFonts w:cs="Times New Roman"/>
                <w:b/>
                <w:sz w:val="21"/>
                <w:szCs w:val="21"/>
              </w:rPr>
              <w:t>de padrão ético de conduta</w:t>
            </w:r>
            <w:r w:rsidR="004E0AC1">
              <w:rPr>
                <w:rFonts w:cs="Times New Roman"/>
                <w:b/>
                <w:sz w:val="21"/>
                <w:szCs w:val="21"/>
              </w:rPr>
              <w:t xml:space="preserve"> (art. 3º, §1º, Portaria MPS nº 519/2011)</w:t>
            </w:r>
            <w:r w:rsidR="000F7F9D" w:rsidRPr="007E6C15">
              <w:rPr>
                <w:rFonts w:cs="Times New Roman"/>
                <w:b/>
                <w:sz w:val="21"/>
                <w:szCs w:val="21"/>
              </w:rPr>
              <w:t>:</w:t>
            </w:r>
          </w:p>
          <w:tbl>
            <w:tblPr>
              <w:tblStyle w:val="Tabelacomgrade"/>
              <w:tblW w:w="9101" w:type="dxa"/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4245"/>
              <w:gridCol w:w="1048"/>
              <w:gridCol w:w="2220"/>
            </w:tblGrid>
            <w:tr w:rsidR="000F7F9D" w:rsidRPr="003B0521" w14:paraId="62D7A304" w14:textId="77777777" w:rsidTr="007E6C15">
              <w:tc>
                <w:tcPr>
                  <w:tcW w:w="9101" w:type="dxa"/>
                  <w:gridSpan w:val="4"/>
                  <w:tcBorders>
                    <w:right w:val="single" w:sz="4" w:space="0" w:color="auto"/>
                  </w:tcBorders>
                </w:tcPr>
                <w:p w14:paraId="2D604F86" w14:textId="77777777" w:rsidR="00377384" w:rsidRPr="007E6C15" w:rsidRDefault="000F7F9D" w:rsidP="00D95146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sz w:val="20"/>
                      <w:szCs w:val="20"/>
                    </w:rPr>
                    <w:t>Result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>ado d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>e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 xml:space="preserve"> pesquisa ao site da CVM (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 xml:space="preserve">ex.: </w:t>
                  </w:r>
                  <w:hyperlink r:id="rId13" w:history="1">
                    <w:r w:rsidRPr="007E6C15">
                      <w:rPr>
                        <w:rStyle w:val="Hyperlink"/>
                        <w:rFonts w:cs="Times New Roman"/>
                        <w:sz w:val="20"/>
                        <w:szCs w:val="20"/>
                      </w:rPr>
                      <w:t>http://sistemas.cvm.gov.br/</w:t>
                    </w:r>
                  </w:hyperlink>
                  <w:r w:rsidR="00377384">
                    <w:rPr>
                      <w:rFonts w:cs="Times New Roman"/>
                      <w:sz w:val="20"/>
                      <w:szCs w:val="20"/>
                    </w:rPr>
                    <w:t>)</w:t>
                  </w:r>
                  <w:r w:rsidRPr="007E6C15">
                    <w:rPr>
                      <w:rFonts w:cs="Times New Roman"/>
                      <w:sz w:val="20"/>
                      <w:szCs w:val="20"/>
                    </w:rPr>
                    <w:t xml:space="preserve"> sobre Processos Administrativos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>e</w:t>
                  </w:r>
                  <w:r w:rsidR="004A4F81" w:rsidRPr="003B0521">
                    <w:rPr>
                      <w:rFonts w:cs="Times New Roman"/>
                      <w:sz w:val="20"/>
                      <w:szCs w:val="20"/>
                    </w:rPr>
                    <w:t xml:space="preserve"> Processos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 xml:space="preserve">Administrativos Sancionadores,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no site do Bacen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 xml:space="preserve">ex.: </w:t>
                  </w:r>
                  <w:hyperlink r:id="rId14" w:history="1">
                    <w:r w:rsidRPr="002F72EF">
                      <w:rPr>
                        <w:rStyle w:val="Hyperlink"/>
                        <w:rFonts w:cs="Times New Roman"/>
                        <w:sz w:val="20"/>
                        <w:szCs w:val="20"/>
                      </w:rPr>
                      <w:t>http://www.bcb.gov.br/crsfn/crsfn.htm</w:t>
                    </w:r>
                  </w:hyperlink>
                  <w:r w:rsidR="00377384">
                    <w:rPr>
                      <w:rFonts w:cs="Times New Roman"/>
                      <w:sz w:val="20"/>
                      <w:szCs w:val="20"/>
                    </w:rPr>
                    <w:t>)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sobre Processos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Administrativos Punitivos, além de outras pesquisas de processos administrativos</w:t>
                  </w:r>
                  <w:r w:rsidR="00AA30D3">
                    <w:rPr>
                      <w:rFonts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judiciais, ou informações de conhecimento público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 xml:space="preserve">que </w:t>
                  </w:r>
                  <w:r w:rsidR="00672974">
                    <w:rPr>
                      <w:rFonts w:cs="Times New Roman"/>
                      <w:sz w:val="20"/>
                      <w:szCs w:val="20"/>
                    </w:rPr>
                    <w:t>possam caracterizar indício de irregularidades na atuação da Instituição,</w:t>
                  </w:r>
                  <w:r w:rsidR="00672974" w:rsidRPr="007E6C15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>seus controladores, sócios ou executivos</w:t>
                  </w:r>
                  <w:r>
                    <w:rPr>
                      <w:rFonts w:cs="Times New Roman"/>
                      <w:sz w:val="20"/>
                      <w:szCs w:val="20"/>
                    </w:rPr>
                    <w:t>:</w:t>
                  </w:r>
                </w:p>
              </w:tc>
            </w:tr>
            <w:tr w:rsidR="00672974" w:rsidRPr="003B0521" w14:paraId="6EFD6343" w14:textId="77777777" w:rsidTr="00923DA3">
              <w:tc>
                <w:tcPr>
                  <w:tcW w:w="1588" w:type="dxa"/>
                  <w:vAlign w:val="center"/>
                </w:tcPr>
                <w:p w14:paraId="0595BA68" w14:textId="77777777" w:rsidR="00672974" w:rsidRPr="009E137E" w:rsidRDefault="00672974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Processo/Decisão</w:t>
                  </w: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5C1CD51D" w14:textId="77777777" w:rsidR="00672974" w:rsidRPr="009E137E" w:rsidRDefault="00672974" w:rsidP="00D95146">
                  <w:pPr>
                    <w:ind w:hanging="79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sz w:val="20"/>
                      <w:szCs w:val="20"/>
                    </w:rPr>
                    <w:t>Assunto</w:t>
                  </w:r>
                  <w:r>
                    <w:rPr>
                      <w:sz w:val="20"/>
                      <w:szCs w:val="20"/>
                    </w:rPr>
                    <w:t>/objeto</w:t>
                  </w:r>
                </w:p>
              </w:tc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14:paraId="59288F40" w14:textId="77777777" w:rsidR="00672974" w:rsidRPr="00925479" w:rsidRDefault="00672974" w:rsidP="00D95146">
                  <w:pPr>
                    <w:spacing w:line="276" w:lineRule="auto"/>
                    <w:ind w:hanging="79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</w:tcPr>
                <w:p w14:paraId="040C82AA" w14:textId="77777777" w:rsidR="00672974" w:rsidRPr="007E6C15" w:rsidRDefault="00672974" w:rsidP="00D95146">
                  <w:pPr>
                    <w:ind w:hanging="79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Fonte da informação</w:t>
                  </w:r>
                </w:p>
              </w:tc>
            </w:tr>
            <w:tr w:rsidR="00071C31" w:rsidRPr="003B0521" w14:paraId="22AD0DB7" w14:textId="77777777" w:rsidTr="00923DA3">
              <w:trPr>
                <w:trHeight w:val="101"/>
              </w:trPr>
              <w:tc>
                <w:tcPr>
                  <w:tcW w:w="1588" w:type="dxa"/>
                  <w:shd w:val="clear" w:color="auto" w:fill="FDE9D9" w:themeFill="accent6" w:themeFillTint="33"/>
                </w:tcPr>
                <w:p w14:paraId="09D5E154" w14:textId="7536623A" w:rsidR="00071C31" w:rsidRPr="00071C31" w:rsidRDefault="00071C31" w:rsidP="00071C31">
                  <w:pPr>
                    <w:ind w:left="-87" w:right="-100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 w:rsidRPr="00071C31">
                    <w:rPr>
                      <w:i/>
                      <w:sz w:val="16"/>
                      <w:szCs w:val="16"/>
                    </w:rPr>
                    <w:t>NÃO EXISTEM</w:t>
                  </w: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6D31FADA" w14:textId="426348A6" w:rsidR="00071C31" w:rsidRPr="00071C31" w:rsidRDefault="00071C31" w:rsidP="00071C31">
                  <w:pPr>
                    <w:ind w:left="-87" w:right="-100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 w:rsidRPr="00071C31">
                    <w:rPr>
                      <w:i/>
                      <w:sz w:val="16"/>
                      <w:szCs w:val="16"/>
                    </w:rPr>
                    <w:t>NÃO EXISTEM PROCESSOS NA CVM, no BACEN e na ANCORD</w:t>
                  </w:r>
                </w:p>
              </w:tc>
              <w:tc>
                <w:tcPr>
                  <w:tcW w:w="1048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317164E6" w14:textId="42735430" w:rsidR="00071C31" w:rsidRPr="00071C31" w:rsidRDefault="00EA5405" w:rsidP="00071C31">
                  <w:pPr>
                    <w:ind w:left="-87" w:right="-100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2</w:t>
                  </w:r>
                  <w:r w:rsidR="004D4019">
                    <w:rPr>
                      <w:i/>
                      <w:sz w:val="16"/>
                      <w:szCs w:val="16"/>
                    </w:rPr>
                    <w:t>9</w:t>
                  </w:r>
                  <w:r w:rsidR="00AB1929">
                    <w:rPr>
                      <w:i/>
                      <w:sz w:val="16"/>
                      <w:szCs w:val="16"/>
                    </w:rPr>
                    <w:t>/</w:t>
                  </w:r>
                  <w:r w:rsidR="00923DA3">
                    <w:rPr>
                      <w:i/>
                      <w:sz w:val="16"/>
                      <w:szCs w:val="16"/>
                    </w:rPr>
                    <w:t>0</w:t>
                  </w:r>
                  <w:r w:rsidR="004D4019">
                    <w:rPr>
                      <w:i/>
                      <w:sz w:val="16"/>
                      <w:szCs w:val="16"/>
                    </w:rPr>
                    <w:t>9</w:t>
                  </w:r>
                  <w:r w:rsidR="00923DA3">
                    <w:rPr>
                      <w:i/>
                      <w:sz w:val="16"/>
                      <w:szCs w:val="16"/>
                    </w:rPr>
                    <w:t>/</w:t>
                  </w:r>
                  <w:r w:rsidR="00071C31" w:rsidRPr="00071C31">
                    <w:rPr>
                      <w:i/>
                      <w:sz w:val="16"/>
                      <w:szCs w:val="16"/>
                    </w:rPr>
                    <w:t>202</w:t>
                  </w:r>
                  <w:r w:rsidR="004D4019">
                    <w:rPr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66388E04" w14:textId="37F6DAAA" w:rsidR="00071C31" w:rsidRPr="00071C31" w:rsidRDefault="00071C31" w:rsidP="00071C31">
                  <w:pPr>
                    <w:ind w:left="-87" w:right="-100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 w:rsidRPr="00071C31">
                    <w:rPr>
                      <w:i/>
                      <w:sz w:val="16"/>
                      <w:szCs w:val="16"/>
                    </w:rPr>
                    <w:t xml:space="preserve"> CVM, BACEN e ANCORD</w:t>
                  </w:r>
                </w:p>
              </w:tc>
            </w:tr>
            <w:tr w:rsidR="00071C31" w:rsidRPr="003B0521" w14:paraId="15EC0EEC" w14:textId="77777777" w:rsidTr="00923DA3">
              <w:tc>
                <w:tcPr>
                  <w:tcW w:w="1588" w:type="dxa"/>
                  <w:shd w:val="clear" w:color="auto" w:fill="FDE9D9" w:themeFill="accent6" w:themeFillTint="33"/>
                </w:tcPr>
                <w:p w14:paraId="63F3EC49" w14:textId="77777777" w:rsidR="00071C31" w:rsidRPr="003B0521" w:rsidRDefault="00071C31" w:rsidP="00071C31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1FBC9F50" w14:textId="77777777" w:rsidR="00071C31" w:rsidRPr="003B0521" w:rsidRDefault="00071C31" w:rsidP="00071C31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22387E08" w14:textId="77777777" w:rsidR="00071C31" w:rsidRPr="003B0521" w:rsidRDefault="00071C31" w:rsidP="00071C31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6C47B4B2" w14:textId="77777777" w:rsidR="00071C31" w:rsidRPr="003B0521" w:rsidRDefault="00071C31" w:rsidP="00071C31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071C31" w:rsidRPr="003B0521" w14:paraId="066CA655" w14:textId="77777777" w:rsidTr="00923DA3">
              <w:tc>
                <w:tcPr>
                  <w:tcW w:w="1588" w:type="dxa"/>
                  <w:shd w:val="clear" w:color="auto" w:fill="FDE9D9" w:themeFill="accent6" w:themeFillTint="33"/>
                </w:tcPr>
                <w:p w14:paraId="1C0529C3" w14:textId="77777777" w:rsidR="00071C31" w:rsidRPr="003B0521" w:rsidRDefault="00071C31" w:rsidP="00071C31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0D1FCFE5" w14:textId="77777777" w:rsidR="00071C31" w:rsidRPr="003B0521" w:rsidRDefault="00071C31" w:rsidP="00071C31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1877448F" w14:textId="77777777" w:rsidR="00071C31" w:rsidRPr="003B0521" w:rsidRDefault="00071C31" w:rsidP="00071C31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328DD68D" w14:textId="77777777" w:rsidR="00071C31" w:rsidRPr="003B0521" w:rsidRDefault="00071C31" w:rsidP="00071C31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071C31" w:rsidRPr="003B0521" w14:paraId="4CEDB248" w14:textId="77777777" w:rsidTr="00923DA3">
              <w:tc>
                <w:tcPr>
                  <w:tcW w:w="1588" w:type="dxa"/>
                  <w:shd w:val="clear" w:color="auto" w:fill="FDE9D9" w:themeFill="accent6" w:themeFillTint="33"/>
                </w:tcPr>
                <w:p w14:paraId="1135CCD2" w14:textId="77777777" w:rsidR="00071C31" w:rsidRPr="003B0521" w:rsidRDefault="00071C31" w:rsidP="00071C31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57FF41C5" w14:textId="77777777" w:rsidR="00071C31" w:rsidRPr="003B0521" w:rsidRDefault="00071C31" w:rsidP="00071C31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768B0638" w14:textId="77777777" w:rsidR="00071C31" w:rsidRPr="003B0521" w:rsidRDefault="00071C31" w:rsidP="00071C31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4E7A8283" w14:textId="77777777" w:rsidR="00071C31" w:rsidRPr="003B0521" w:rsidRDefault="00071C31" w:rsidP="00071C31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5DD5410" w14:textId="77777777" w:rsidR="009D1C3C" w:rsidRDefault="009D1C3C" w:rsidP="00D95146"/>
          <w:tbl>
            <w:tblPr>
              <w:tblStyle w:val="Tabelacomgrade"/>
              <w:tblW w:w="9101" w:type="dxa"/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7513"/>
            </w:tblGrid>
            <w:tr w:rsidR="000F7F9D" w:rsidRPr="003B0521" w14:paraId="33B48E3C" w14:textId="77777777" w:rsidTr="00784466">
              <w:tc>
                <w:tcPr>
                  <w:tcW w:w="9101" w:type="dxa"/>
                  <w:gridSpan w:val="2"/>
                  <w:tcBorders>
                    <w:right w:val="single" w:sz="4" w:space="0" w:color="auto"/>
                  </w:tcBorders>
                </w:tcPr>
                <w:p w14:paraId="26EED6D6" w14:textId="77777777" w:rsidR="000F7F9D" w:rsidRPr="007E6C15" w:rsidRDefault="000F7F9D" w:rsidP="00D95146">
                  <w:pPr>
                    <w:rPr>
                      <w:rFonts w:cs="Times New Roman"/>
                      <w:i/>
                      <w:sz w:val="8"/>
                      <w:szCs w:val="8"/>
                    </w:rPr>
                  </w:pPr>
                </w:p>
              </w:tc>
            </w:tr>
            <w:tr w:rsidR="000F7F9D" w:rsidRPr="003B0521" w14:paraId="7A3D84B1" w14:textId="77777777" w:rsidTr="00B923E5">
              <w:trPr>
                <w:trHeight w:val="1254"/>
              </w:trPr>
              <w:tc>
                <w:tcPr>
                  <w:tcW w:w="1588" w:type="dxa"/>
                </w:tcPr>
                <w:p w14:paraId="30C15A02" w14:textId="77777777" w:rsidR="000F7F9D" w:rsidRPr="00925479" w:rsidRDefault="009D1C3C" w:rsidP="00D95146">
                  <w:pPr>
                    <w:ind w:left="-97" w:right="-90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925479">
                    <w:rPr>
                      <w:rFonts w:cs="Times New Roman"/>
                      <w:i/>
                      <w:sz w:val="20"/>
                      <w:szCs w:val="20"/>
                    </w:rPr>
                    <w:t>Resultado da a</w:t>
                  </w:r>
                  <w:r w:rsidR="000F7F9D" w:rsidRPr="00925479">
                    <w:rPr>
                      <w:rFonts w:cs="Times New Roman"/>
                      <w:i/>
                      <w:sz w:val="20"/>
                      <w:szCs w:val="20"/>
                    </w:rPr>
                    <w:t>nálise</w:t>
                  </w:r>
                  <w:r w:rsidR="001A4541" w:rsidRPr="00925479">
                    <w:rPr>
                      <w:rFonts w:cs="Times New Roman"/>
                      <w:i/>
                      <w:sz w:val="20"/>
                      <w:szCs w:val="20"/>
                    </w:rPr>
                    <w:t xml:space="preserve"> das informações</w:t>
                  </w:r>
                  <w:r w:rsidRPr="00925479">
                    <w:rPr>
                      <w:rFonts w:cs="Times New Roman"/>
                      <w:i/>
                      <w:sz w:val="20"/>
                      <w:szCs w:val="20"/>
                    </w:rPr>
                    <w:t xml:space="preserve"> pelo responsável pelo Credenciamento</w:t>
                  </w:r>
                  <w:r w:rsidR="000F7F9D" w:rsidRPr="00925479">
                    <w:rPr>
                      <w:rFonts w:cs="Times New Roman"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513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04A6B9C6" w14:textId="77777777" w:rsidR="000F7F9D" w:rsidRDefault="000F7F9D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334EC609" w14:textId="31CFC44F" w:rsidR="00071C31" w:rsidRDefault="00071C31" w:rsidP="00071C31">
                  <w:pPr>
                    <w:rPr>
                      <w:i/>
                    </w:rPr>
                  </w:pPr>
                </w:p>
                <w:p w14:paraId="0B319981" w14:textId="77777777" w:rsidR="000F7F9D" w:rsidRDefault="000F7F9D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7CE33DE6" w14:textId="77777777" w:rsidR="00FA1206" w:rsidRDefault="00FA1206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34CAA8B3" w14:textId="77777777" w:rsidR="00FA1206" w:rsidRDefault="00FA1206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08DAA2AA" w14:textId="77777777" w:rsidR="001A4541" w:rsidRDefault="001A4541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469EFB18" w14:textId="77777777" w:rsidR="00576D70" w:rsidRDefault="00576D70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5C13AF6B" w14:textId="77777777" w:rsidR="00576D70" w:rsidRPr="003B0521" w:rsidRDefault="00576D70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0F7F9D" w:rsidRPr="003B0521" w14:paraId="37CA110E" w14:textId="77777777" w:rsidTr="00377384">
              <w:trPr>
                <w:trHeight w:val="51"/>
              </w:trPr>
              <w:tc>
                <w:tcPr>
                  <w:tcW w:w="9101" w:type="dxa"/>
                  <w:gridSpan w:val="2"/>
                  <w:tcBorders>
                    <w:right w:val="single" w:sz="4" w:space="0" w:color="auto"/>
                  </w:tcBorders>
                </w:tcPr>
                <w:p w14:paraId="25187EED" w14:textId="77777777" w:rsidR="000F7F9D" w:rsidRPr="007E6C15" w:rsidRDefault="000F7F9D" w:rsidP="00D95146">
                  <w:pPr>
                    <w:rPr>
                      <w:rFonts w:cs="Times New Roman"/>
                      <w:i/>
                      <w:sz w:val="4"/>
                      <w:szCs w:val="4"/>
                    </w:rPr>
                  </w:pPr>
                </w:p>
              </w:tc>
            </w:tr>
          </w:tbl>
          <w:p w14:paraId="5DFD2073" w14:textId="77777777" w:rsidR="000F7F9D" w:rsidRPr="007E6C15" w:rsidRDefault="000F7F9D" w:rsidP="00D95146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D32858" w:rsidRPr="005D2CBE" w14:paraId="4A20B5E2" w14:textId="77777777" w:rsidTr="00FA1206">
        <w:trPr>
          <w:trHeight w:val="107"/>
        </w:trPr>
        <w:tc>
          <w:tcPr>
            <w:tcW w:w="9356" w:type="dxa"/>
            <w:vAlign w:val="center"/>
          </w:tcPr>
          <w:p w14:paraId="72DAACB6" w14:textId="77777777" w:rsidR="00D32858" w:rsidRPr="007E6C15" w:rsidRDefault="00D32858" w:rsidP="00D95146">
            <w:pPr>
              <w:ind w:hanging="79"/>
              <w:rPr>
                <w:rFonts w:cs="Times New Roman"/>
                <w:sz w:val="12"/>
                <w:szCs w:val="12"/>
              </w:rPr>
            </w:pPr>
          </w:p>
        </w:tc>
      </w:tr>
    </w:tbl>
    <w:p w14:paraId="391FF4F3" w14:textId="77777777" w:rsidR="002C4A1F" w:rsidRDefault="002C4A1F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400"/>
        <w:gridCol w:w="1985"/>
        <w:gridCol w:w="3543"/>
        <w:gridCol w:w="1428"/>
      </w:tblGrid>
      <w:tr w:rsidR="001855D7" w:rsidRPr="005D2CBE" w14:paraId="6A494886" w14:textId="77777777" w:rsidTr="00FA1206">
        <w:trPr>
          <w:trHeight w:val="334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4D196" w14:textId="08A48572" w:rsidR="0007686C" w:rsidRPr="007E6C15" w:rsidRDefault="001855D7" w:rsidP="00016DA7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 –</w:t>
            </w:r>
            <w:r w:rsidR="00B122F5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 xml:space="preserve">FUNDO(S) DE INVESTIMENTO </w:t>
            </w:r>
            <w:r w:rsidR="00016DA7">
              <w:rPr>
                <w:rFonts w:cs="Times New Roman"/>
                <w:b/>
                <w:sz w:val="21"/>
                <w:szCs w:val="21"/>
              </w:rPr>
              <w:t>DISTRIBUÍDOS PELA INSTITUIÇÃO</w:t>
            </w:r>
          </w:p>
        </w:tc>
      </w:tr>
      <w:tr w:rsidR="00B74D7C" w:rsidRPr="005D2CBE" w14:paraId="1A7C9D00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701F23" w14:textId="77777777" w:rsidR="00B74D7C" w:rsidRPr="005D2CBE" w:rsidRDefault="00B74D7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Nome do</w:t>
            </w:r>
            <w:r>
              <w:rPr>
                <w:rFonts w:cs="Times New Roman"/>
                <w:sz w:val="21"/>
                <w:szCs w:val="21"/>
              </w:rPr>
              <w:t>(s)</w:t>
            </w:r>
            <w:r w:rsidRPr="005D2CBE">
              <w:rPr>
                <w:rFonts w:cs="Times New Roman"/>
                <w:sz w:val="21"/>
                <w:szCs w:val="21"/>
              </w:rPr>
              <w:t xml:space="preserve"> Fundo</w:t>
            </w:r>
            <w:r>
              <w:rPr>
                <w:rFonts w:cs="Times New Roman"/>
                <w:sz w:val="21"/>
                <w:szCs w:val="21"/>
              </w:rPr>
              <w:t>(s) de Investimento(s)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74F1E" w14:textId="77777777" w:rsidR="00B74D7C" w:rsidRPr="005D2CBE" w:rsidRDefault="00B74D7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CNPJ</w:t>
            </w:r>
            <w:r>
              <w:rPr>
                <w:rFonts w:cs="Times New Roman"/>
                <w:sz w:val="21"/>
                <w:szCs w:val="21"/>
              </w:rPr>
              <w:t xml:space="preserve"> do Fundo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2FDBA" w14:textId="4C69492B" w:rsidR="00B74D7C" w:rsidRPr="005D2CBE" w:rsidRDefault="00B74D7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 xml:space="preserve">Classificação </w:t>
            </w:r>
            <w:r>
              <w:rPr>
                <w:rFonts w:cs="Times New Roman"/>
                <w:sz w:val="21"/>
                <w:szCs w:val="21"/>
              </w:rPr>
              <w:t>Resolução CMN</w:t>
            </w:r>
            <w:r w:rsidR="00923DA3">
              <w:rPr>
                <w:rFonts w:cs="Times New Roman"/>
                <w:sz w:val="21"/>
                <w:szCs w:val="21"/>
              </w:rPr>
              <w:t xml:space="preserve"> 4963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7DE10" w14:textId="77777777" w:rsidR="00B74D7C" w:rsidRDefault="00B74D7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Data Início</w:t>
            </w:r>
          </w:p>
          <w:p w14:paraId="6700885F" w14:textId="65C1A62A" w:rsidR="00B74D7C" w:rsidRPr="005D2CBE" w:rsidRDefault="00B74D7C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Do Fundo</w:t>
            </w:r>
            <w:r w:rsidRPr="005D2CBE"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CB6F28" w:rsidRPr="005D2CBE" w14:paraId="698D7E35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99FBF79" w14:textId="54908789" w:rsidR="00CB6F28" w:rsidRPr="008D2E20" w:rsidRDefault="00CB6F28" w:rsidP="00CB6F28">
            <w:pPr>
              <w:ind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 xml:space="preserve">BNP PARIBAS SOBERANO FIC FI RENDA FIXA </w:t>
            </w:r>
            <w:r w:rsidR="00B341E7" w:rsidRPr="008D2E20">
              <w:rPr>
                <w:sz w:val="18"/>
                <w:szCs w:val="18"/>
              </w:rPr>
              <w:t>–</w:t>
            </w:r>
            <w:r w:rsidRPr="008D2E20">
              <w:rPr>
                <w:sz w:val="18"/>
                <w:szCs w:val="18"/>
              </w:rPr>
              <w:t xml:space="preserve"> SIMPLES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08160D2" w14:textId="40A546CB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09.636.619/0001-61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E6C264A" w14:textId="319D10C3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 xml:space="preserve">Art. 7º, </w:t>
            </w:r>
            <w:r w:rsidR="00906213">
              <w:rPr>
                <w:sz w:val="18"/>
                <w:szCs w:val="18"/>
              </w:rPr>
              <w:t>Inciso III</w:t>
            </w:r>
            <w:r w:rsidRPr="008D2E20">
              <w:rPr>
                <w:sz w:val="18"/>
                <w:szCs w:val="18"/>
              </w:rPr>
              <w:t>, alínea "a"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5F3EB0F" w14:textId="67320BA9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10/10/2008</w:t>
            </w:r>
          </w:p>
        </w:tc>
      </w:tr>
      <w:tr w:rsidR="00CB6F28" w:rsidRPr="005D2CBE" w14:paraId="5E3933AC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42F9656" w14:textId="05F6494F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BNP PARIBAS MATCH FI RF REFERENCIADO DI CRÉDITO PRIVADO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0A74E56" w14:textId="5467194A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09.636.393/0001-07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2421190" w14:textId="0F517500" w:rsidR="00CB6F28" w:rsidRPr="008D2E20" w:rsidRDefault="00CB6F28" w:rsidP="00CB6F28">
            <w:pPr>
              <w:ind w:left="-89" w:right="-126"/>
              <w:rPr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7º, Inciso V, alínea "b"</w:t>
            </w:r>
          </w:p>
          <w:p w14:paraId="0D752511" w14:textId="77777777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D854F1F" w14:textId="0BA88773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15/09/2008</w:t>
            </w:r>
          </w:p>
        </w:tc>
      </w:tr>
      <w:tr w:rsidR="00CB6F28" w:rsidRPr="005D2CBE" w14:paraId="1E9A39EC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3803E67" w14:textId="5B60FADA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BNP PARIBAS RF FI RENDA FIXA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9E6C4FD" w14:textId="32846040" w:rsidR="00CB6F28" w:rsidRPr="008D2E20" w:rsidRDefault="00CB6F28" w:rsidP="00CB6F28">
            <w:pPr>
              <w:ind w:left="-89" w:right="-126"/>
              <w:rPr>
                <w:rFonts w:cstheme="minorHAnsi"/>
                <w:sz w:val="18"/>
                <w:szCs w:val="18"/>
              </w:rPr>
            </w:pPr>
            <w:r w:rsidRPr="008D2E20">
              <w:rPr>
                <w:rFonts w:cstheme="minorHAnsi"/>
                <w:sz w:val="18"/>
                <w:szCs w:val="18"/>
              </w:rPr>
              <w:t>02.539.921/0001-52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B6D5609" w14:textId="73F96494" w:rsidR="00CB6F28" w:rsidRPr="008D2E20" w:rsidRDefault="00CB6F28" w:rsidP="00CB6F28">
            <w:pPr>
              <w:ind w:left="-89" w:right="-126"/>
              <w:rPr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7º, Inciso I</w:t>
            </w:r>
            <w:r w:rsidR="00906213">
              <w:rPr>
                <w:sz w:val="18"/>
                <w:szCs w:val="18"/>
              </w:rPr>
              <w:t>II</w:t>
            </w:r>
            <w:r w:rsidRPr="008D2E20">
              <w:rPr>
                <w:sz w:val="18"/>
                <w:szCs w:val="18"/>
              </w:rPr>
              <w:t>, alínea "a"</w:t>
            </w:r>
          </w:p>
          <w:p w14:paraId="25201A5E" w14:textId="77777777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12CCBFB" w14:textId="4C8A687E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25/06/1998</w:t>
            </w:r>
          </w:p>
        </w:tc>
      </w:tr>
      <w:tr w:rsidR="00CB6F28" w:rsidRPr="005D2CBE" w14:paraId="31B2E46F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E507E8A" w14:textId="118FCD99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 xml:space="preserve">BNP PARIBAS </w:t>
            </w:r>
            <w:r w:rsidR="00682E9F" w:rsidRPr="008D2E20">
              <w:rPr>
                <w:sz w:val="18"/>
                <w:szCs w:val="18"/>
              </w:rPr>
              <w:t xml:space="preserve">Crédito Institucional </w:t>
            </w:r>
            <w:r w:rsidRPr="008D2E20">
              <w:rPr>
                <w:sz w:val="18"/>
                <w:szCs w:val="18"/>
              </w:rPr>
              <w:t>FIC FI RF C</w:t>
            </w:r>
            <w:r w:rsidR="00682E9F" w:rsidRPr="008D2E20">
              <w:rPr>
                <w:sz w:val="18"/>
                <w:szCs w:val="18"/>
              </w:rPr>
              <w:t xml:space="preserve">rédito Privado L Prazo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113699F" w14:textId="4E047FDC" w:rsidR="00CB6F28" w:rsidRPr="008D2E20" w:rsidRDefault="00682E9F" w:rsidP="00CB6F28">
            <w:pPr>
              <w:ind w:left="-89" w:right="-126"/>
              <w:rPr>
                <w:rFonts w:cstheme="minorHAnsi"/>
                <w:sz w:val="18"/>
                <w:szCs w:val="18"/>
              </w:rPr>
            </w:pPr>
            <w:r w:rsidRPr="008D2E20">
              <w:rPr>
                <w:rFonts w:cstheme="minorHAnsi"/>
                <w:sz w:val="18"/>
                <w:szCs w:val="18"/>
              </w:rPr>
              <w:t>32.222.722/0001-87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2BAF256" w14:textId="75E3DFF3" w:rsidR="00CB6F28" w:rsidRPr="008D2E20" w:rsidRDefault="00CB6F28" w:rsidP="00CB6F28">
            <w:pPr>
              <w:ind w:left="-89" w:right="-126"/>
              <w:rPr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7º, Inciso V, alínea "b"</w:t>
            </w:r>
          </w:p>
          <w:p w14:paraId="70C7CB68" w14:textId="77777777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BD33C08" w14:textId="79E250EF" w:rsidR="00CB6F28" w:rsidRPr="008D2E20" w:rsidRDefault="00682E9F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05</w:t>
            </w:r>
            <w:r w:rsidR="00CB6F28" w:rsidRPr="008D2E20">
              <w:rPr>
                <w:sz w:val="18"/>
                <w:szCs w:val="18"/>
              </w:rPr>
              <w:t>/0</w:t>
            </w:r>
            <w:r w:rsidRPr="008D2E20">
              <w:rPr>
                <w:sz w:val="18"/>
                <w:szCs w:val="18"/>
              </w:rPr>
              <w:t>4</w:t>
            </w:r>
            <w:r w:rsidR="00CB6F28" w:rsidRPr="008D2E20">
              <w:rPr>
                <w:sz w:val="18"/>
                <w:szCs w:val="18"/>
              </w:rPr>
              <w:t>/20</w:t>
            </w:r>
            <w:r w:rsidRPr="008D2E20">
              <w:rPr>
                <w:sz w:val="18"/>
                <w:szCs w:val="18"/>
              </w:rPr>
              <w:t>19</w:t>
            </w:r>
          </w:p>
        </w:tc>
      </w:tr>
      <w:tr w:rsidR="00CB6F28" w:rsidRPr="005D2CBE" w14:paraId="263DA73C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6F254E2" w14:textId="3F08E9DC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BNP PARIBAS INFLAÇÃO FIC FI RENDA FIXA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9AF44C9" w14:textId="54006AB2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05.104.498/0001-56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3EE8EF7" w14:textId="0D84091B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7º, Inciso I</w:t>
            </w:r>
            <w:r w:rsidR="00906213">
              <w:rPr>
                <w:sz w:val="18"/>
                <w:szCs w:val="18"/>
              </w:rPr>
              <w:t>II</w:t>
            </w:r>
            <w:r w:rsidRPr="008D2E20">
              <w:rPr>
                <w:sz w:val="18"/>
                <w:szCs w:val="18"/>
              </w:rPr>
              <w:t>, alínea "a"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1EF5933" w14:textId="32142A95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07/10/2002</w:t>
            </w:r>
          </w:p>
        </w:tc>
      </w:tr>
      <w:tr w:rsidR="00CB6F28" w:rsidRPr="005D2CBE" w14:paraId="590865E2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3DDFAE9" w14:textId="4AB274C3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BNP PARIBAS PREMIUM EQUITIES FIC de FIA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5EF827B" w14:textId="3B36467D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30.282.227/0001-38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06D6740" w14:textId="28C3E340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8º, Inciso 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01ECF6E" w14:textId="6F9F386B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31/10/2018</w:t>
            </w:r>
          </w:p>
        </w:tc>
      </w:tr>
      <w:tr w:rsidR="00CB6F28" w:rsidRPr="005D2CBE" w14:paraId="4CE95C63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2396E69" w14:textId="4A4457C8" w:rsidR="00CB6F28" w:rsidRPr="00176EC8" w:rsidRDefault="00CB6F28" w:rsidP="00CB6F28">
            <w:pPr>
              <w:ind w:left="-89" w:right="-126"/>
              <w:rPr>
                <w:rFonts w:cs="Times New Roman"/>
                <w:sz w:val="18"/>
                <w:szCs w:val="18"/>
                <w:lang w:val="fr-FR"/>
              </w:rPr>
            </w:pPr>
            <w:r w:rsidRPr="00176EC8">
              <w:rPr>
                <w:sz w:val="18"/>
                <w:szCs w:val="18"/>
                <w:lang w:val="fr-FR"/>
              </w:rPr>
              <w:t>BNP PARIBAS ACTION FIC FI AÇÕES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04D8DC8" w14:textId="3AE877B0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12.239.939/0001-92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A45111E" w14:textId="5B68FC5C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8º, Inciso 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6AE6F1B" w14:textId="715289B7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22/09/2011</w:t>
            </w:r>
          </w:p>
        </w:tc>
      </w:tr>
      <w:tr w:rsidR="00CB6F28" w:rsidRPr="005D2CBE" w14:paraId="643DF90E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F8A2C4A" w14:textId="067A32AA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BNP PARIBAS SMALL CAPS FI AÇÕES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2D1E30E" w14:textId="18F64DA5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11.108.013/0001-03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9007790" w14:textId="0A285ECE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8º, Inciso 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1F7A33C" w14:textId="6C3564FA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30/10/2009</w:t>
            </w:r>
          </w:p>
        </w:tc>
      </w:tr>
      <w:tr w:rsidR="00CB6F28" w:rsidRPr="005D2CBE" w14:paraId="206DBB23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6457AFF" w14:textId="576FB5D1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ACCESS EUROPE FIA – INVESTIMENTO NO EXTERIOR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28C4614" w14:textId="739EFB73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12.047.839/0001-64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A694501" w14:textId="35215387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9º-A, Inciso II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3892C1A" w14:textId="5A8E397C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27/07/2010</w:t>
            </w:r>
          </w:p>
        </w:tc>
      </w:tr>
      <w:tr w:rsidR="00CB6F28" w:rsidRPr="005D2CBE" w14:paraId="2DB2693E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C4D6DD9" w14:textId="3C455682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ACCESS USA COMPANIES FIA – INVESTIMENTO NO EXTERIOR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17C01F1" w14:textId="4B149982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11.147.668/0001-82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051F9B9" w14:textId="596335BC" w:rsidR="00CB6F28" w:rsidRPr="008D2E20" w:rsidRDefault="00CB6F28" w:rsidP="00CB6F28">
            <w:pPr>
              <w:ind w:left="-89" w:right="-126"/>
              <w:rPr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9º, Inciso II</w:t>
            </w:r>
          </w:p>
          <w:p w14:paraId="0D632171" w14:textId="77777777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F06A9F2" w14:textId="13E624D2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27/07/2010</w:t>
            </w:r>
          </w:p>
        </w:tc>
      </w:tr>
      <w:tr w:rsidR="00CB6F28" w:rsidRPr="005D2CBE" w14:paraId="57CEC013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07C33D2" w14:textId="7F1F5471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ACCESS EQUITY WORLD FIA – INVESTIMENTO NO EXTERIOR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7DCDBA4" w14:textId="6FF7702E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07.657.641/0001-62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EE2E453" w14:textId="0A77FDA5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9º, Inciso II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5E401F" w14:textId="0872D236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29/09/2011</w:t>
            </w:r>
          </w:p>
        </w:tc>
      </w:tr>
      <w:tr w:rsidR="00CB6F28" w:rsidRPr="005D2CBE" w14:paraId="26F75DDC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1AB7870" w14:textId="7069CF28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ACCESS DIVERSIFIED DYNAMIC FIM – INVESTIMENTO NO EXTERIOR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B2176F3" w14:textId="77777777" w:rsidR="00CB6F28" w:rsidRPr="008D2E20" w:rsidRDefault="00CB6F28" w:rsidP="00CB6F28">
            <w:pPr>
              <w:ind w:left="-89" w:right="-126"/>
              <w:rPr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26.845.868/0001-86</w:t>
            </w:r>
          </w:p>
          <w:p w14:paraId="1A382ADF" w14:textId="77777777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7D159BE" w14:textId="188005EC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9º, Inciso II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56CB8B9" w14:textId="36CDA8A8" w:rsidR="00CB6F28" w:rsidRPr="008D2E20" w:rsidRDefault="00CB6F28" w:rsidP="00CB6F28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22/02/2018</w:t>
            </w:r>
          </w:p>
        </w:tc>
      </w:tr>
      <w:tr w:rsidR="003D2C61" w:rsidRPr="005D2CBE" w14:paraId="31D7C279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43DE9F8" w14:textId="7C43C929" w:rsidR="003D2C61" w:rsidRPr="008D2E20" w:rsidRDefault="003D2C61" w:rsidP="003D2C61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BNP PARIBAS PREMIUM OFFSHORE FIC de FIM – INVESTIMENTO NO EXTERIOR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645B0F4" w14:textId="307CF304" w:rsidR="003D2C61" w:rsidRPr="008D2E20" w:rsidRDefault="003D2C61" w:rsidP="003D2C61">
            <w:pPr>
              <w:ind w:left="-89" w:right="-126"/>
              <w:rPr>
                <w:rFonts w:cstheme="minorHAnsi"/>
                <w:sz w:val="18"/>
                <w:szCs w:val="18"/>
              </w:rPr>
            </w:pPr>
            <w:r w:rsidRPr="008D2E20">
              <w:rPr>
                <w:rFonts w:cstheme="minorHAnsi"/>
                <w:sz w:val="18"/>
                <w:szCs w:val="18"/>
              </w:rPr>
              <w:t>35.556.362/0001-48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AA253A8" w14:textId="1C42A0E4" w:rsidR="003D2C61" w:rsidRPr="008D2E20" w:rsidRDefault="008D1D3D" w:rsidP="003D2C61">
            <w:pPr>
              <w:ind w:left="-89" w:right="-126"/>
              <w:rPr>
                <w:rFonts w:cstheme="minorHAnsi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9º, Inciso II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0705E20" w14:textId="6BAEE9EA" w:rsidR="003D2C61" w:rsidRPr="008D2E20" w:rsidRDefault="008D1D3D" w:rsidP="003D2C61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rFonts w:cs="Times New Roman"/>
                <w:sz w:val="18"/>
                <w:szCs w:val="18"/>
              </w:rPr>
              <w:t>27/12/2019</w:t>
            </w:r>
          </w:p>
        </w:tc>
      </w:tr>
      <w:tr w:rsidR="003D2C61" w:rsidRPr="005D2CBE" w14:paraId="0D815967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D4C756C" w14:textId="31909CA8" w:rsidR="0011702C" w:rsidRPr="008D2E20" w:rsidRDefault="0011702C" w:rsidP="0011702C">
            <w:pPr>
              <w:ind w:left="-89" w:right="-126"/>
              <w:rPr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M</w:t>
            </w:r>
            <w:r w:rsidR="00427EBB">
              <w:rPr>
                <w:sz w:val="18"/>
                <w:szCs w:val="18"/>
              </w:rPr>
              <w:t>AG</w:t>
            </w:r>
            <w:r w:rsidRPr="008D2E20">
              <w:rPr>
                <w:sz w:val="18"/>
                <w:szCs w:val="18"/>
              </w:rPr>
              <w:t xml:space="preserve"> INFLAÇÃO REFER</w:t>
            </w:r>
            <w:r w:rsidR="00427EBB">
              <w:rPr>
                <w:sz w:val="18"/>
                <w:szCs w:val="18"/>
              </w:rPr>
              <w:t>.</w:t>
            </w:r>
            <w:r w:rsidRPr="008D2E20">
              <w:rPr>
                <w:sz w:val="18"/>
                <w:szCs w:val="18"/>
              </w:rPr>
              <w:t xml:space="preserve"> IMA -B FI RF LP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941856E" w14:textId="22848150" w:rsidR="003D2C61" w:rsidRPr="008D2E20" w:rsidRDefault="0011702C" w:rsidP="003D2C61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rFonts w:cstheme="minorHAnsi"/>
                <w:sz w:val="18"/>
                <w:szCs w:val="18"/>
              </w:rPr>
              <w:t>14.115.118/0001-70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1A89498" w14:textId="5B253F42" w:rsidR="003D2C61" w:rsidRPr="008D2E20" w:rsidRDefault="0011702C" w:rsidP="003D2C61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 xml:space="preserve">Art. 7º, </w:t>
            </w:r>
            <w:proofErr w:type="spellStart"/>
            <w:r w:rsidRPr="008D2E20">
              <w:rPr>
                <w:sz w:val="18"/>
                <w:szCs w:val="18"/>
                <w:lang w:val="en-US"/>
              </w:rPr>
              <w:t>inciso</w:t>
            </w:r>
            <w:proofErr w:type="spellEnd"/>
            <w:r w:rsidRPr="008D2E20">
              <w:rPr>
                <w:sz w:val="18"/>
                <w:szCs w:val="18"/>
                <w:lang w:val="en-US"/>
              </w:rPr>
              <w:t xml:space="preserve"> III, </w:t>
            </w:r>
            <w:proofErr w:type="spellStart"/>
            <w:r w:rsidRPr="008D2E20">
              <w:rPr>
                <w:sz w:val="18"/>
                <w:szCs w:val="18"/>
                <w:lang w:val="en-US"/>
              </w:rPr>
              <w:t>alínea</w:t>
            </w:r>
            <w:proofErr w:type="spellEnd"/>
            <w:r w:rsidRPr="008D2E20">
              <w:rPr>
                <w:sz w:val="18"/>
                <w:szCs w:val="18"/>
                <w:lang w:val="en-US"/>
              </w:rPr>
              <w:t xml:space="preserve"> “a”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595792" w14:textId="7ED28D29" w:rsidR="003D2C61" w:rsidRPr="008D2E20" w:rsidRDefault="0011702C" w:rsidP="003D2C61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>23/12/2011</w:t>
            </w:r>
          </w:p>
        </w:tc>
      </w:tr>
      <w:tr w:rsidR="003E2773" w:rsidRPr="005D2CBE" w14:paraId="50E40FA5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7159A91" w14:textId="4CB706A0" w:rsidR="003E2773" w:rsidRPr="008D2E20" w:rsidRDefault="003E2773" w:rsidP="003E2773">
            <w:pPr>
              <w:ind w:right="-126"/>
              <w:rPr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M</w:t>
            </w:r>
            <w:r w:rsidR="00923DA3">
              <w:rPr>
                <w:sz w:val="18"/>
                <w:szCs w:val="18"/>
              </w:rPr>
              <w:t>AG</w:t>
            </w:r>
            <w:r w:rsidR="008D2E20" w:rsidRPr="008D2E20">
              <w:rPr>
                <w:sz w:val="18"/>
                <w:szCs w:val="18"/>
              </w:rPr>
              <w:t xml:space="preserve"> RF</w:t>
            </w:r>
            <w:r w:rsidRPr="008D2E20">
              <w:rPr>
                <w:sz w:val="18"/>
                <w:szCs w:val="18"/>
              </w:rPr>
              <w:t xml:space="preserve"> FI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2D78DB5" w14:textId="6C38DAD8" w:rsidR="003E2773" w:rsidRPr="008D2E20" w:rsidRDefault="003E2773" w:rsidP="003E2773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>11.435.287/0001-07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2643B35" w14:textId="7A01F73B" w:rsidR="003E2773" w:rsidRPr="008D2E20" w:rsidRDefault="003E2773" w:rsidP="003E2773">
            <w:pPr>
              <w:ind w:left="-89" w:right="-126"/>
              <w:rPr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7º, Inciso I</w:t>
            </w:r>
            <w:r w:rsidR="003232A8">
              <w:rPr>
                <w:sz w:val="18"/>
                <w:szCs w:val="18"/>
              </w:rPr>
              <w:t>II</w:t>
            </w:r>
            <w:r w:rsidRPr="008D2E20">
              <w:rPr>
                <w:sz w:val="18"/>
                <w:szCs w:val="18"/>
              </w:rPr>
              <w:t>, alínea "a"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A405405" w14:textId="14490741" w:rsidR="003E2773" w:rsidRPr="008D2E20" w:rsidRDefault="003E2773" w:rsidP="003E2773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>01/09/2010</w:t>
            </w:r>
          </w:p>
        </w:tc>
      </w:tr>
      <w:tr w:rsidR="003E2773" w:rsidRPr="005D2CBE" w14:paraId="59C632CE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3CFEA08" w14:textId="428BD00D" w:rsidR="003E2773" w:rsidRPr="008D2E20" w:rsidRDefault="003E2773" w:rsidP="003E2773">
            <w:pPr>
              <w:ind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>M</w:t>
            </w:r>
            <w:r w:rsidR="00923DA3">
              <w:rPr>
                <w:sz w:val="18"/>
                <w:szCs w:val="18"/>
                <w:lang w:val="en-US"/>
              </w:rPr>
              <w:t>AG</w:t>
            </w:r>
            <w:r w:rsidRPr="008D2E20">
              <w:rPr>
                <w:sz w:val="18"/>
                <w:szCs w:val="18"/>
                <w:lang w:val="en-US"/>
              </w:rPr>
              <w:t xml:space="preserve"> CRÉDITO PRIVADO FI RF LP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A5210C5" w14:textId="7ABDFDB5" w:rsidR="003E2773" w:rsidRPr="008D2E20" w:rsidRDefault="003E2773" w:rsidP="003E2773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>19.488.768/0001-84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95A2391" w14:textId="36ADD6EE" w:rsidR="003E2773" w:rsidRPr="008D2E20" w:rsidRDefault="003E2773" w:rsidP="003E2773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 xml:space="preserve">Art. 7º, </w:t>
            </w:r>
            <w:proofErr w:type="spellStart"/>
            <w:r w:rsidRPr="008D2E20">
              <w:rPr>
                <w:sz w:val="18"/>
                <w:szCs w:val="18"/>
                <w:lang w:val="en-US"/>
              </w:rPr>
              <w:t>inciso</w:t>
            </w:r>
            <w:proofErr w:type="spellEnd"/>
            <w:r w:rsidRPr="008D2E20">
              <w:rPr>
                <w:sz w:val="18"/>
                <w:szCs w:val="18"/>
                <w:lang w:val="en-US"/>
              </w:rPr>
              <w:t xml:space="preserve"> V, </w:t>
            </w:r>
            <w:proofErr w:type="spellStart"/>
            <w:r w:rsidRPr="008D2E20">
              <w:rPr>
                <w:sz w:val="18"/>
                <w:szCs w:val="18"/>
                <w:lang w:val="en-US"/>
              </w:rPr>
              <w:t>alínea</w:t>
            </w:r>
            <w:proofErr w:type="spellEnd"/>
            <w:r w:rsidRPr="008D2E20">
              <w:rPr>
                <w:sz w:val="18"/>
                <w:szCs w:val="18"/>
                <w:lang w:val="en-US"/>
              </w:rPr>
              <w:t xml:space="preserve"> “b”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2134EE4" w14:textId="4C05A118" w:rsidR="003E2773" w:rsidRPr="008D2E20" w:rsidRDefault="003E2773" w:rsidP="003E2773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>30/09/2014</w:t>
            </w:r>
          </w:p>
        </w:tc>
      </w:tr>
      <w:tr w:rsidR="003E2773" w:rsidRPr="005D2CBE" w14:paraId="0AD46153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96F6AC1" w14:textId="0C86485F" w:rsidR="003E2773" w:rsidRPr="008D2E20" w:rsidRDefault="008D2E20" w:rsidP="003E2773">
            <w:pPr>
              <w:ind w:right="-126"/>
              <w:rPr>
                <w:sz w:val="18"/>
                <w:szCs w:val="18"/>
                <w:lang w:val="en-US"/>
              </w:rPr>
            </w:pPr>
            <w:r w:rsidRPr="008D2E20">
              <w:rPr>
                <w:sz w:val="18"/>
                <w:szCs w:val="18"/>
                <w:lang w:val="en-US"/>
              </w:rPr>
              <w:t>MONGERAL AEGON</w:t>
            </w:r>
            <w:r w:rsidR="00B863FF" w:rsidRPr="008D2E20">
              <w:rPr>
                <w:sz w:val="18"/>
                <w:szCs w:val="18"/>
                <w:lang w:val="en-US"/>
              </w:rPr>
              <w:t xml:space="preserve"> FIA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25F4149" w14:textId="785BD0AF" w:rsidR="003E2773" w:rsidRPr="008D2E20" w:rsidRDefault="008D2E20" w:rsidP="003E2773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>33.254.944/0001-44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B5858D3" w14:textId="391B726A" w:rsidR="003E2773" w:rsidRPr="008D2E20" w:rsidRDefault="008D2E20" w:rsidP="003E2773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8º, Inciso 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7545F2F" w14:textId="4515178E" w:rsidR="003E2773" w:rsidRPr="008D2E20" w:rsidRDefault="008D2E20" w:rsidP="003E2773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>19/06/2019</w:t>
            </w:r>
          </w:p>
        </w:tc>
      </w:tr>
      <w:tr w:rsidR="008D2E20" w:rsidRPr="005D2CBE" w14:paraId="492B6F56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83500F3" w14:textId="642C841B" w:rsidR="008D2E20" w:rsidRPr="008D2E20" w:rsidRDefault="008D2E20" w:rsidP="008D2E20">
            <w:pPr>
              <w:ind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>M</w:t>
            </w:r>
            <w:r w:rsidR="00923DA3">
              <w:rPr>
                <w:sz w:val="18"/>
                <w:szCs w:val="18"/>
                <w:lang w:val="en-US"/>
              </w:rPr>
              <w:t>AG</w:t>
            </w:r>
            <w:r w:rsidRPr="008D2E20">
              <w:rPr>
                <w:sz w:val="18"/>
                <w:szCs w:val="18"/>
                <w:lang w:val="en-US"/>
              </w:rPr>
              <w:t xml:space="preserve"> </w:t>
            </w:r>
            <w:r w:rsidR="00923DA3">
              <w:rPr>
                <w:sz w:val="18"/>
                <w:szCs w:val="18"/>
                <w:lang w:val="en-US"/>
              </w:rPr>
              <w:t>STRATEGY FIM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472205F" w14:textId="5DFCCE89" w:rsidR="008D2E20" w:rsidRPr="008D2E20" w:rsidRDefault="00305E08" w:rsidP="00305E08">
            <w:pPr>
              <w:ind w:right="-126"/>
              <w:rPr>
                <w:rFonts w:cs="Times New Roman"/>
                <w:sz w:val="18"/>
                <w:szCs w:val="18"/>
              </w:rPr>
            </w:pPr>
            <w:r w:rsidRPr="00305E08">
              <w:rPr>
                <w:rFonts w:cs="Times New Roman"/>
                <w:sz w:val="18"/>
                <w:szCs w:val="18"/>
              </w:rPr>
              <w:t>41.687.144/0001-45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950E242" w14:textId="3D7F814C" w:rsidR="008D2E20" w:rsidRPr="008D2E20" w:rsidRDefault="008D2E20" w:rsidP="008D2E20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 xml:space="preserve">Art. </w:t>
            </w:r>
            <w:r w:rsidR="003232A8">
              <w:rPr>
                <w:sz w:val="18"/>
                <w:szCs w:val="18"/>
                <w:lang w:val="en-US"/>
              </w:rPr>
              <w:t>10</w:t>
            </w:r>
            <w:r w:rsidRPr="008D2E2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D2E20">
              <w:rPr>
                <w:sz w:val="18"/>
                <w:szCs w:val="18"/>
                <w:lang w:val="en-US"/>
              </w:rPr>
              <w:t>inciso</w:t>
            </w:r>
            <w:proofErr w:type="spellEnd"/>
            <w:r w:rsidRPr="008D2E20">
              <w:rPr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F04E0A9" w14:textId="51B33CB3" w:rsidR="008D2E20" w:rsidRPr="008D2E20" w:rsidRDefault="00305E08" w:rsidP="008D2E20">
            <w:pPr>
              <w:ind w:left="-89" w:right="-126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  <w:r w:rsidR="008D2E20" w:rsidRPr="008D2E20"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  <w:lang w:val="en-US"/>
              </w:rPr>
              <w:t>05</w:t>
            </w:r>
            <w:r w:rsidR="008D2E20" w:rsidRPr="008D2E20">
              <w:rPr>
                <w:sz w:val="18"/>
                <w:szCs w:val="18"/>
                <w:lang w:val="en-US"/>
              </w:rPr>
              <w:t>/20</w:t>
            </w:r>
            <w:r>
              <w:rPr>
                <w:sz w:val="18"/>
                <w:szCs w:val="18"/>
                <w:lang w:val="en-US"/>
              </w:rPr>
              <w:t>2</w:t>
            </w:r>
            <w:r w:rsidR="008D2E20" w:rsidRPr="008D2E20">
              <w:rPr>
                <w:sz w:val="18"/>
                <w:szCs w:val="18"/>
                <w:lang w:val="en-US"/>
              </w:rPr>
              <w:t>1</w:t>
            </w:r>
          </w:p>
        </w:tc>
      </w:tr>
      <w:tr w:rsidR="008D2E20" w:rsidRPr="005D2CBE" w14:paraId="54F6AA69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520F487" w14:textId="5BB0A584" w:rsidR="008D2E20" w:rsidRPr="008D2E20" w:rsidRDefault="008D2E20" w:rsidP="008D2E20">
            <w:pPr>
              <w:ind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>MAG GLOBAL SUSTAINABLE FIC FIM INVEST. EXTERIOR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C51ADF2" w14:textId="332324CE" w:rsidR="008D2E20" w:rsidRPr="008D2E20" w:rsidRDefault="008D2E20" w:rsidP="008D2E20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>38.001.966/0001-16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48ADAA9" w14:textId="37CC0E82" w:rsidR="008D2E20" w:rsidRPr="008D2E20" w:rsidRDefault="008D2E20" w:rsidP="008D2E20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 xml:space="preserve">Art. 9º, </w:t>
            </w:r>
            <w:proofErr w:type="spellStart"/>
            <w:r w:rsidRPr="008D2E20">
              <w:rPr>
                <w:sz w:val="18"/>
                <w:szCs w:val="18"/>
                <w:lang w:val="en-US"/>
              </w:rPr>
              <w:t>inciso</w:t>
            </w:r>
            <w:proofErr w:type="spellEnd"/>
            <w:r w:rsidRPr="008D2E20">
              <w:rPr>
                <w:sz w:val="18"/>
                <w:szCs w:val="18"/>
                <w:lang w:val="en-US"/>
              </w:rPr>
              <w:t xml:space="preserve"> II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DF32C48" w14:textId="5E7C4245" w:rsidR="008D2E20" w:rsidRPr="008D2E20" w:rsidRDefault="008D2E20" w:rsidP="008D2E20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rFonts w:cs="Times New Roman"/>
                <w:sz w:val="18"/>
                <w:szCs w:val="18"/>
              </w:rPr>
              <w:t>14/10/2020</w:t>
            </w:r>
          </w:p>
        </w:tc>
      </w:tr>
      <w:tr w:rsidR="008D2E20" w:rsidRPr="005D2CBE" w14:paraId="79CB7DE1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25B1C12" w14:textId="6ABC35C4" w:rsidR="008D2E20" w:rsidRPr="008D2E20" w:rsidRDefault="008D2E20" w:rsidP="008D2E20">
            <w:pPr>
              <w:ind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rFonts w:cs="Times New Roman"/>
                <w:sz w:val="18"/>
                <w:szCs w:val="18"/>
              </w:rPr>
              <w:t>META VALOR FIA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C50B29C" w14:textId="7C432204" w:rsidR="008D2E20" w:rsidRPr="008D2E20" w:rsidRDefault="008D2E20" w:rsidP="008D2E20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>07.899.238/0001-40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EE0DCDE" w14:textId="1F2D4B45" w:rsidR="008D2E20" w:rsidRPr="008D2E20" w:rsidRDefault="008D2E20" w:rsidP="008D2E20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8º, Inciso 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3861473" w14:textId="28A2E1D4" w:rsidR="008D2E20" w:rsidRPr="008D2E20" w:rsidRDefault="008D2E20" w:rsidP="008D2E20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11/04/2006</w:t>
            </w:r>
          </w:p>
        </w:tc>
      </w:tr>
      <w:tr w:rsidR="008D2E20" w:rsidRPr="005D2CBE" w14:paraId="3F53B74E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D730D0F" w14:textId="7E0CC3F4" w:rsidR="008D2E20" w:rsidRPr="008D2E20" w:rsidRDefault="008D2E20" w:rsidP="008D2E20">
            <w:pPr>
              <w:ind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rFonts w:cs="Times New Roman"/>
                <w:sz w:val="18"/>
                <w:szCs w:val="18"/>
              </w:rPr>
              <w:t>QUELUZ VALOR FIA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1C8E420" w14:textId="4F996254" w:rsidR="008D2E20" w:rsidRPr="008D2E20" w:rsidRDefault="008D2E20" w:rsidP="008D2E20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09.289.072/0001-75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2E453C7" w14:textId="755FD050" w:rsidR="008D2E20" w:rsidRPr="008D2E20" w:rsidRDefault="008D2E20" w:rsidP="008D2E20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8º, Inciso 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C6EBCF3" w14:textId="315980CD" w:rsidR="008D2E20" w:rsidRPr="008D2E20" w:rsidRDefault="008D2E20" w:rsidP="008D2E20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10/06/2008</w:t>
            </w:r>
          </w:p>
        </w:tc>
      </w:tr>
      <w:tr w:rsidR="008D2E20" w:rsidRPr="005D2CBE" w14:paraId="3262EF9D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590305A" w14:textId="7439C2F2" w:rsidR="008D2E20" w:rsidRPr="008D2E20" w:rsidRDefault="00B15BA6" w:rsidP="008D2E20">
            <w:pPr>
              <w:ind w:right="-12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VINCI</w:t>
            </w:r>
            <w:r w:rsidR="007A3A33">
              <w:rPr>
                <w:rFonts w:cs="Times New Roman"/>
                <w:sz w:val="18"/>
                <w:szCs w:val="18"/>
              </w:rPr>
              <w:t xml:space="preserve"> SELECTION EQUITIES</w:t>
            </w:r>
            <w:r w:rsidR="00906213">
              <w:rPr>
                <w:rFonts w:cs="Times New Roman"/>
                <w:sz w:val="18"/>
                <w:szCs w:val="18"/>
              </w:rPr>
              <w:t xml:space="preserve"> </w:t>
            </w:r>
            <w:r w:rsidR="007A3A33">
              <w:rPr>
                <w:rFonts w:cs="Times New Roman"/>
                <w:sz w:val="18"/>
                <w:szCs w:val="18"/>
              </w:rPr>
              <w:t>FIA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79BC4D0" w14:textId="7E326F05" w:rsidR="008D2E20" w:rsidRPr="009C1E7D" w:rsidRDefault="007A3A33" w:rsidP="009C1E7D">
            <w:pPr>
              <w:ind w:left="-89" w:right="-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15.603.945/0001-75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DDA2A6B" w14:textId="3456EDA0" w:rsidR="008D2E20" w:rsidRPr="008D2E20" w:rsidRDefault="007A3A33" w:rsidP="008D2E20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8º, Inciso 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59A0FF4" w14:textId="0FC27A77" w:rsidR="008D2E20" w:rsidRPr="008D2E20" w:rsidRDefault="007A3A33" w:rsidP="008D2E20">
            <w:pPr>
              <w:ind w:left="-89" w:right="-12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01/11/2012</w:t>
            </w:r>
          </w:p>
        </w:tc>
      </w:tr>
      <w:tr w:rsidR="00CB16DB" w:rsidRPr="005D2CBE" w14:paraId="00B4F74C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AC9E518" w14:textId="655A8E5F" w:rsidR="00CB16DB" w:rsidRPr="008D2E20" w:rsidRDefault="00CB16DB" w:rsidP="00CB16DB">
            <w:pPr>
              <w:ind w:right="-12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VINCI FATORIAL DINÂMICO FIA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E66BBEA" w14:textId="70297EBB" w:rsidR="00CB16DB" w:rsidRPr="008D2E20" w:rsidRDefault="00CB16DB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23.875.817/0001-09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643AC98" w14:textId="1670395B" w:rsidR="00CB16DB" w:rsidRPr="008D2E20" w:rsidRDefault="00CB16DB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8º, Inciso 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D40F99E" w14:textId="76279DCF" w:rsidR="00CB16DB" w:rsidRPr="008D2E20" w:rsidRDefault="00CB16DB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31/12/2015</w:t>
            </w:r>
          </w:p>
        </w:tc>
      </w:tr>
      <w:tr w:rsidR="00CB16DB" w:rsidRPr="005D2CBE" w14:paraId="2EC319A0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A572ECC" w14:textId="4ADE45FB" w:rsidR="00CB16DB" w:rsidRPr="00305E08" w:rsidRDefault="005D66AD" w:rsidP="00CB16DB">
            <w:pPr>
              <w:ind w:right="-126"/>
              <w:rPr>
                <w:rFonts w:cs="Times New Roman"/>
                <w:sz w:val="18"/>
                <w:szCs w:val="18"/>
              </w:rPr>
            </w:pPr>
            <w:r w:rsidRPr="00305E08">
              <w:rPr>
                <w:rFonts w:cs="Times New Roman"/>
                <w:sz w:val="18"/>
                <w:szCs w:val="18"/>
              </w:rPr>
              <w:t>VINCI MOSAICO INST. FIA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DAB08ED" w14:textId="299A4E18" w:rsidR="00CB16DB" w:rsidRPr="00305E08" w:rsidRDefault="005D66AD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305E08">
              <w:rPr>
                <w:rFonts w:cs="Times New Roman"/>
                <w:sz w:val="18"/>
                <w:szCs w:val="18"/>
              </w:rPr>
              <w:t>28.470587/0001-11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5822425" w14:textId="2B0B0325" w:rsidR="00CB16DB" w:rsidRPr="00305E08" w:rsidRDefault="005D66AD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305E08">
              <w:rPr>
                <w:sz w:val="18"/>
                <w:szCs w:val="18"/>
              </w:rPr>
              <w:t>Art. 8º, Inciso 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CB17430" w14:textId="19325D1B" w:rsidR="00CB16DB" w:rsidRPr="00305E08" w:rsidRDefault="005D66AD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305E08">
              <w:rPr>
                <w:rFonts w:cs="Times New Roman"/>
                <w:sz w:val="18"/>
                <w:szCs w:val="18"/>
              </w:rPr>
              <w:t>14/11/2017</w:t>
            </w:r>
          </w:p>
        </w:tc>
      </w:tr>
      <w:tr w:rsidR="00CB16DB" w:rsidRPr="005D2CBE" w14:paraId="38A9BCF3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C9755C5" w14:textId="4A64E528" w:rsidR="00CB16DB" w:rsidRPr="008D2E20" w:rsidRDefault="005D66AD" w:rsidP="00CB16DB">
            <w:pPr>
              <w:ind w:right="-12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VINCI GAS </w:t>
            </w:r>
            <w:r w:rsidR="002120DC">
              <w:rPr>
                <w:rFonts w:cs="Times New Roman"/>
                <w:sz w:val="18"/>
                <w:szCs w:val="18"/>
              </w:rPr>
              <w:t>DIVIDENDOS FIA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4C2698C" w14:textId="23436B9D" w:rsidR="00CB16DB" w:rsidRPr="008D2E20" w:rsidRDefault="002120DC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07.488.106/0001-25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157C074" w14:textId="7D3374A5" w:rsidR="00CB16DB" w:rsidRPr="008D2E20" w:rsidRDefault="002120DC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</w:rPr>
              <w:t>Art. 8º, Inciso 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E7EFC82" w14:textId="2E1B598A" w:rsidR="00CB16DB" w:rsidRPr="008D2E20" w:rsidRDefault="002120DC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19/09/2005</w:t>
            </w:r>
          </w:p>
        </w:tc>
      </w:tr>
      <w:tr w:rsidR="00CB16DB" w:rsidRPr="005D2CBE" w14:paraId="745D1491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DEDD4D8" w14:textId="2D0D6480" w:rsidR="00CB16DB" w:rsidRPr="008D2E20" w:rsidRDefault="00CB16DB" w:rsidP="00CB16DB">
            <w:pPr>
              <w:ind w:right="-12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VINCI VALOREM FIM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80B0874" w14:textId="02B7EFDF" w:rsidR="00CB16DB" w:rsidRPr="008D2E20" w:rsidRDefault="00CB16DB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13.396.703/0001-22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A504DDD" w14:textId="5778E69D" w:rsidR="00CB16DB" w:rsidRPr="008D2E20" w:rsidRDefault="00CB16DB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 xml:space="preserve">Art. </w:t>
            </w:r>
            <w:r w:rsidR="003232A8">
              <w:rPr>
                <w:sz w:val="18"/>
                <w:szCs w:val="18"/>
                <w:lang w:val="en-US"/>
              </w:rPr>
              <w:t>10</w:t>
            </w:r>
            <w:r w:rsidRPr="008D2E2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D2E20">
              <w:rPr>
                <w:sz w:val="18"/>
                <w:szCs w:val="18"/>
                <w:lang w:val="en-US"/>
              </w:rPr>
              <w:t>inciso</w:t>
            </w:r>
            <w:proofErr w:type="spellEnd"/>
            <w:r w:rsidRPr="008D2E20">
              <w:rPr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5C7FDB6" w14:textId="00235468" w:rsidR="00CB16DB" w:rsidRPr="008D2E20" w:rsidRDefault="00CB16DB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21/08/2012</w:t>
            </w:r>
          </w:p>
        </w:tc>
      </w:tr>
      <w:tr w:rsidR="00CB16DB" w:rsidRPr="005D2CBE" w14:paraId="6548A6EA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ECDFE87" w14:textId="4CA978C6" w:rsidR="00CB16DB" w:rsidRPr="008D2E20" w:rsidRDefault="00CB16DB" w:rsidP="00CB16DB">
            <w:pPr>
              <w:ind w:right="-12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VINCI MULTIESTRAT. FIM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FAA277C" w14:textId="7F177850" w:rsidR="00CB16DB" w:rsidRPr="008D2E20" w:rsidRDefault="00CB16DB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9C1E7D">
              <w:rPr>
                <w:sz w:val="18"/>
                <w:szCs w:val="18"/>
              </w:rPr>
              <w:t>12.440.825/0001-06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DB97A7F" w14:textId="727D0579" w:rsidR="00CB16DB" w:rsidRPr="008D2E20" w:rsidRDefault="00CB16DB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8D2E20">
              <w:rPr>
                <w:sz w:val="18"/>
                <w:szCs w:val="18"/>
                <w:lang w:val="en-US"/>
              </w:rPr>
              <w:t xml:space="preserve">Art. </w:t>
            </w:r>
            <w:r w:rsidR="003232A8">
              <w:rPr>
                <w:sz w:val="18"/>
                <w:szCs w:val="18"/>
                <w:lang w:val="en-US"/>
              </w:rPr>
              <w:t>10</w:t>
            </w:r>
            <w:r w:rsidRPr="008D2E2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D2E20">
              <w:rPr>
                <w:sz w:val="18"/>
                <w:szCs w:val="18"/>
                <w:lang w:val="en-US"/>
              </w:rPr>
              <w:t>inciso</w:t>
            </w:r>
            <w:proofErr w:type="spellEnd"/>
            <w:r w:rsidRPr="008D2E20">
              <w:rPr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F9D0154" w14:textId="64E151AA" w:rsidR="00CB16DB" w:rsidRPr="008D2E20" w:rsidRDefault="00CB16DB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31/03/2011</w:t>
            </w:r>
          </w:p>
        </w:tc>
      </w:tr>
      <w:tr w:rsidR="00CB16DB" w:rsidRPr="005D2CBE" w14:paraId="1B4CE260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27ED33F" w14:textId="10855F32" w:rsidR="00CB16DB" w:rsidRPr="008D2E20" w:rsidRDefault="002E68C5" w:rsidP="00CB16DB">
            <w:pPr>
              <w:ind w:right="-126"/>
              <w:rPr>
                <w:rFonts w:cs="Times New Roman"/>
                <w:sz w:val="18"/>
                <w:szCs w:val="18"/>
              </w:rPr>
            </w:pPr>
            <w:r w:rsidRPr="002E68C5">
              <w:rPr>
                <w:rFonts w:cs="Times New Roman"/>
                <w:sz w:val="18"/>
                <w:szCs w:val="18"/>
              </w:rPr>
              <w:t>VINCI INTERNACIONAL FIC DE FI MULTIMERCADO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67AF6E5" w14:textId="131FD385" w:rsidR="00CB16DB" w:rsidRPr="008D2E20" w:rsidRDefault="002E68C5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2E68C5">
              <w:rPr>
                <w:rFonts w:cs="Times New Roman"/>
                <w:sz w:val="18"/>
                <w:szCs w:val="18"/>
              </w:rPr>
              <w:t>19.587.174/0001-20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65E9551" w14:textId="37265EC0" w:rsidR="00CB16DB" w:rsidRPr="008D2E20" w:rsidRDefault="002E68C5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2E68C5">
              <w:rPr>
                <w:rFonts w:cs="Times New Roman"/>
                <w:sz w:val="18"/>
                <w:szCs w:val="18"/>
              </w:rPr>
              <w:t>Art. 9º, Inciso II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593345F" w14:textId="5F447A76" w:rsidR="00CB16DB" w:rsidRPr="008D2E20" w:rsidRDefault="002E68C5" w:rsidP="00CB16DB">
            <w:pPr>
              <w:ind w:left="-89" w:right="-126"/>
              <w:rPr>
                <w:rFonts w:cs="Times New Roman"/>
                <w:sz w:val="18"/>
                <w:szCs w:val="18"/>
              </w:rPr>
            </w:pPr>
            <w:r w:rsidRPr="002E68C5">
              <w:rPr>
                <w:rFonts w:cs="Times New Roman"/>
                <w:sz w:val="18"/>
                <w:szCs w:val="18"/>
              </w:rPr>
              <w:t>31/03/2014</w:t>
            </w:r>
          </w:p>
        </w:tc>
      </w:tr>
      <w:tr w:rsidR="00CB16DB" w:rsidRPr="005D2CBE" w14:paraId="7E06C4E1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979B5B" w14:textId="4A599022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Outro(s) Tipo(s) de Ativo(s)/Produto(s):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52FC3A8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</w:tcPr>
          <w:p w14:paraId="5471D674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32F70C9" w14:textId="77777777" w:rsidR="00CB16DB" w:rsidRPr="0011702C" w:rsidRDefault="00CB16DB" w:rsidP="00CB16DB">
            <w:pPr>
              <w:ind w:left="-89" w:right="-126"/>
              <w:rPr>
                <w:rFonts w:cs="Times New Roman"/>
                <w:sz w:val="20"/>
                <w:szCs w:val="20"/>
              </w:rPr>
            </w:pPr>
          </w:p>
        </w:tc>
      </w:tr>
      <w:tr w:rsidR="00CB16DB" w:rsidRPr="005D2CBE" w14:paraId="2B88F1AA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FFE98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386F85F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</w:tcPr>
          <w:p w14:paraId="3BF2FE66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819A984" w14:textId="77777777" w:rsidR="00CB16DB" w:rsidRPr="0011702C" w:rsidRDefault="00CB16DB" w:rsidP="00CB16DB">
            <w:pPr>
              <w:ind w:left="-89" w:right="-126"/>
              <w:rPr>
                <w:rFonts w:cs="Times New Roman"/>
                <w:sz w:val="20"/>
                <w:szCs w:val="20"/>
              </w:rPr>
            </w:pPr>
          </w:p>
        </w:tc>
      </w:tr>
      <w:tr w:rsidR="00CB16DB" w:rsidRPr="005D2CBE" w14:paraId="7854F683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FABCFE3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D531C18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8699C63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4889F53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CB16DB" w:rsidRPr="005D2CBE" w14:paraId="02E27DA8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E81E4BE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8312F42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1EEAF8C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9502685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CB16DB" w:rsidRPr="005D2CBE" w14:paraId="0D5019ED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4BBE14D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6BF20AA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D54DD7E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E62BF41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CB16DB" w:rsidRPr="005D2CBE" w14:paraId="4E1C36DD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DACCF21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992E7E7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3D74442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4A5F7B1" w14:textId="6DE56D86" w:rsidR="00CB16DB" w:rsidRPr="005D2CBE" w:rsidRDefault="00CB16DB" w:rsidP="00CB16DB">
            <w:pPr>
              <w:ind w:right="-126"/>
              <w:rPr>
                <w:rFonts w:cs="Times New Roman"/>
                <w:sz w:val="21"/>
                <w:szCs w:val="21"/>
              </w:rPr>
            </w:pPr>
          </w:p>
        </w:tc>
      </w:tr>
      <w:tr w:rsidR="00CB16DB" w:rsidRPr="005D2CBE" w14:paraId="6E314FD4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6AFE551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4FD1B63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D1058F8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731D7D2" w14:textId="77777777" w:rsidR="00CB16DB" w:rsidRPr="005D2CBE" w:rsidRDefault="00CB16DB" w:rsidP="00CB16DB">
            <w:pPr>
              <w:ind w:right="-126"/>
              <w:rPr>
                <w:rFonts w:cs="Times New Roman"/>
                <w:sz w:val="21"/>
                <w:szCs w:val="21"/>
              </w:rPr>
            </w:pPr>
          </w:p>
        </w:tc>
      </w:tr>
      <w:tr w:rsidR="00CB16DB" w:rsidRPr="005D2CBE" w14:paraId="2721EE08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04BD987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8E4EA41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0FBB421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33A1AC6" w14:textId="77777777" w:rsidR="00CB16DB" w:rsidRPr="005D2CBE" w:rsidRDefault="00CB16DB" w:rsidP="00CB16DB">
            <w:pPr>
              <w:ind w:right="-126"/>
              <w:rPr>
                <w:rFonts w:cs="Times New Roman"/>
                <w:sz w:val="21"/>
                <w:szCs w:val="21"/>
              </w:rPr>
            </w:pPr>
          </w:p>
        </w:tc>
      </w:tr>
      <w:tr w:rsidR="00CB16DB" w:rsidRPr="005D2CBE" w14:paraId="010C97E4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815A21B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0F8958B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B8D9DA9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2E61DA7" w14:textId="77777777" w:rsidR="00CB16DB" w:rsidRPr="005D2CBE" w:rsidRDefault="00CB16DB" w:rsidP="00CB16DB">
            <w:pPr>
              <w:ind w:right="-126"/>
              <w:rPr>
                <w:rFonts w:cs="Times New Roman"/>
                <w:sz w:val="21"/>
                <w:szCs w:val="21"/>
              </w:rPr>
            </w:pPr>
          </w:p>
        </w:tc>
      </w:tr>
      <w:tr w:rsidR="00CB16DB" w:rsidRPr="005D2CBE" w14:paraId="24E5CE54" w14:textId="77777777" w:rsidTr="009062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7195E7" w14:textId="75C5ABC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F907BAF" w14:textId="77777777" w:rsidR="00CB16DB" w:rsidRPr="005D2CBE" w:rsidRDefault="00CB16DB" w:rsidP="00CB16DB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CB16DB" w:rsidRPr="005D2CBE" w14:paraId="0B9438B8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9399F" w14:textId="77777777" w:rsidR="00CB16DB" w:rsidRPr="00925479" w:rsidRDefault="00CB16DB" w:rsidP="00CB16DB">
            <w:pPr>
              <w:ind w:left="-91" w:right="-125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</w:tbl>
    <w:p w14:paraId="2CAB9ADB" w14:textId="77777777" w:rsidR="00FA1206" w:rsidRPr="00FA1206" w:rsidRDefault="00FA1206" w:rsidP="00FA1206">
      <w:pPr>
        <w:spacing w:after="0" w:line="240" w:lineRule="auto"/>
        <w:rPr>
          <w:sz w:val="12"/>
          <w:szCs w:val="12"/>
        </w:rPr>
      </w:pPr>
    </w:p>
    <w:tbl>
      <w:tblPr>
        <w:tblStyle w:val="Tabelacomgrade"/>
        <w:tblW w:w="935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253"/>
        <w:gridCol w:w="2126"/>
        <w:gridCol w:w="1559"/>
        <w:gridCol w:w="1418"/>
      </w:tblGrid>
      <w:tr w:rsidR="00D424B2" w:rsidRPr="00B11DAF" w14:paraId="414670E8" w14:textId="77777777" w:rsidTr="00925479">
        <w:trPr>
          <w:trHeight w:val="326"/>
        </w:trPr>
        <w:tc>
          <w:tcPr>
            <w:tcW w:w="9356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50A7E9" w14:textId="0550AC0E" w:rsidR="00D424B2" w:rsidRPr="002833CE" w:rsidRDefault="00973227" w:rsidP="002833CE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VI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 xml:space="preserve">- Contratos de </w:t>
            </w:r>
            <w:r w:rsidR="009054B9">
              <w:rPr>
                <w:rFonts w:cs="Times New Roman"/>
                <w:b/>
                <w:sz w:val="21"/>
                <w:szCs w:val="21"/>
              </w:rPr>
              <w:t xml:space="preserve">Distribuição </w:t>
            </w:r>
            <w:r w:rsidR="002833CE">
              <w:rPr>
                <w:rFonts w:cs="Times New Roman"/>
                <w:sz w:val="21"/>
                <w:szCs w:val="21"/>
              </w:rPr>
              <w:t>relativos aos fundos de investimento ou produtos acima elencados:</w:t>
            </w:r>
          </w:p>
        </w:tc>
      </w:tr>
      <w:tr w:rsidR="006428F2" w:rsidRPr="00B11DAF" w14:paraId="274F3207" w14:textId="77777777" w:rsidTr="00925479">
        <w:tc>
          <w:tcPr>
            <w:tcW w:w="4253" w:type="dxa"/>
            <w:tcBorders>
              <w:left w:val="single" w:sz="12" w:space="0" w:color="auto"/>
            </w:tcBorders>
            <w:shd w:val="clear" w:color="auto" w:fill="auto"/>
          </w:tcPr>
          <w:p w14:paraId="46665743" w14:textId="77777777" w:rsidR="006428F2" w:rsidRPr="00925479" w:rsidRDefault="006428F2" w:rsidP="00D95146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925479">
              <w:rPr>
                <w:rFonts w:cs="Times New Roman"/>
                <w:sz w:val="21"/>
                <w:szCs w:val="21"/>
              </w:rPr>
              <w:t xml:space="preserve">Nome/Razão Social </w:t>
            </w:r>
          </w:p>
        </w:tc>
        <w:tc>
          <w:tcPr>
            <w:tcW w:w="2126" w:type="dxa"/>
            <w:shd w:val="clear" w:color="auto" w:fill="auto"/>
          </w:tcPr>
          <w:p w14:paraId="5F2E7D27" w14:textId="77777777" w:rsidR="006428F2" w:rsidRPr="00925479" w:rsidRDefault="006428F2" w:rsidP="00D95146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925479">
              <w:rPr>
                <w:rFonts w:cs="Times New Roman"/>
                <w:sz w:val="21"/>
                <w:szCs w:val="21"/>
              </w:rPr>
              <w:t>CPF/CNPJ: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991A6BE" w14:textId="77777777" w:rsidR="006428F2" w:rsidRDefault="00072CEA" w:rsidP="00072CEA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Contrato Registrado </w:t>
            </w:r>
            <w:r w:rsidR="006428F2" w:rsidRPr="00925479">
              <w:rPr>
                <w:rFonts w:cs="Times New Roman"/>
                <w:sz w:val="21"/>
                <w:szCs w:val="21"/>
              </w:rPr>
              <w:t>CVM</w:t>
            </w:r>
          </w:p>
          <w:p w14:paraId="15843CE1" w14:textId="202F10FE" w:rsidR="00072CEA" w:rsidRPr="00D424B2" w:rsidRDefault="00072CEA" w:rsidP="00072CEA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(sim/não)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0D2032F2" w14:textId="77777777" w:rsidR="006428F2" w:rsidRPr="00D424B2" w:rsidRDefault="006428F2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do Instrumento</w:t>
            </w:r>
            <w:r w:rsidRPr="00634BA0">
              <w:rPr>
                <w:rFonts w:cs="Times New Roman"/>
                <w:sz w:val="21"/>
                <w:szCs w:val="21"/>
              </w:rPr>
              <w:t xml:space="preserve"> </w:t>
            </w:r>
            <w:r w:rsidR="00CD5525">
              <w:rPr>
                <w:rFonts w:cs="Times New Roman"/>
                <w:sz w:val="21"/>
                <w:szCs w:val="21"/>
              </w:rPr>
              <w:t>contratual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334FC2" w:rsidRPr="00B11DAF" w14:paraId="3CC953E3" w14:textId="77777777" w:rsidTr="00925479">
        <w:tc>
          <w:tcPr>
            <w:tcW w:w="4253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43EEE4B" w14:textId="77A47A82" w:rsidR="00334FC2" w:rsidRPr="00925479" w:rsidRDefault="00334FC2" w:rsidP="00334FC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BANCO BNP PARIBAS BRASIL S/A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1D486C1E" w14:textId="29C9C482" w:rsidR="00334FC2" w:rsidRPr="00925479" w:rsidRDefault="00334FC2" w:rsidP="00334FC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01.522.368/0001-82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E688F90" w14:textId="15C2EE4E" w:rsidR="00334FC2" w:rsidRPr="00D424B2" w:rsidRDefault="00334FC2" w:rsidP="00334FC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SIM.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0C589142" w14:textId="521FC432" w:rsidR="00334FC2" w:rsidRPr="00D424B2" w:rsidRDefault="00334FC2" w:rsidP="00334FC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25/06/2015</w:t>
            </w:r>
          </w:p>
        </w:tc>
      </w:tr>
      <w:tr w:rsidR="00ED005A" w:rsidRPr="00B11DAF" w14:paraId="2F175B20" w14:textId="77777777" w:rsidTr="00925479">
        <w:tc>
          <w:tcPr>
            <w:tcW w:w="4253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2A40D2D" w14:textId="08786C7E" w:rsidR="00ED005A" w:rsidRPr="00925479" w:rsidRDefault="00ED005A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 w:rsidRPr="00325AC4">
              <w:rPr>
                <w:sz w:val="21"/>
                <w:szCs w:val="21"/>
              </w:rPr>
              <w:t xml:space="preserve">BEM DTVM LTDA / </w:t>
            </w:r>
            <w:r>
              <w:rPr>
                <w:sz w:val="21"/>
                <w:szCs w:val="21"/>
              </w:rPr>
              <w:t>MONGERAL AEGON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3A9A256E" w14:textId="46BBE4BC" w:rsidR="00ED005A" w:rsidRPr="00925479" w:rsidRDefault="00ED005A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 w:rsidRPr="00B43150">
              <w:rPr>
                <w:sz w:val="21"/>
                <w:szCs w:val="21"/>
              </w:rPr>
              <w:t>00.066.670/0001-00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469ABBA3" w14:textId="6CA2532C" w:rsidR="00ED005A" w:rsidRPr="00D424B2" w:rsidRDefault="00ED005A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SIM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391D2B6A" w14:textId="72E6A841" w:rsidR="00ED005A" w:rsidRPr="00D424B2" w:rsidRDefault="006E319E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05/01</w:t>
            </w:r>
            <w:r w:rsidR="00A44CD6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2021</w:t>
            </w:r>
          </w:p>
        </w:tc>
      </w:tr>
      <w:tr w:rsidR="00ED005A" w:rsidRPr="00B11DAF" w14:paraId="77BEB26E" w14:textId="77777777" w:rsidTr="00925479">
        <w:tc>
          <w:tcPr>
            <w:tcW w:w="4253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763713C" w14:textId="53B85390" w:rsidR="00427EBB" w:rsidRPr="00427EBB" w:rsidRDefault="00ED005A" w:rsidP="00427EBB">
            <w:pPr>
              <w:ind w:left="-113" w:right="-108"/>
              <w:rPr>
                <w:sz w:val="21"/>
                <w:szCs w:val="21"/>
              </w:rPr>
            </w:pPr>
            <w:r w:rsidRPr="00325AC4">
              <w:rPr>
                <w:sz w:val="21"/>
                <w:szCs w:val="21"/>
              </w:rPr>
              <w:t xml:space="preserve">BEM DTVM LTDA / </w:t>
            </w:r>
            <w:r>
              <w:rPr>
                <w:sz w:val="21"/>
                <w:szCs w:val="21"/>
              </w:rPr>
              <w:t>QUELUZ</w:t>
            </w:r>
            <w:r w:rsidR="006E319E">
              <w:rPr>
                <w:sz w:val="21"/>
                <w:szCs w:val="21"/>
              </w:rPr>
              <w:t xml:space="preserve"> </w:t>
            </w:r>
            <w:r w:rsidR="00A44CD6">
              <w:rPr>
                <w:sz w:val="21"/>
                <w:szCs w:val="21"/>
              </w:rPr>
              <w:t>Gestão de Recursos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5CFBD5B9" w14:textId="0C760D1F" w:rsidR="00ED005A" w:rsidRPr="00925479" w:rsidRDefault="00ED005A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 w:rsidRPr="00B43150">
              <w:rPr>
                <w:sz w:val="21"/>
                <w:szCs w:val="21"/>
              </w:rPr>
              <w:t>00.066.670/0001-00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44430C9F" w14:textId="749902CC" w:rsidR="00ED005A" w:rsidRPr="00D424B2" w:rsidRDefault="00ED005A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SIM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B48179C" w14:textId="7CF8BCFE" w:rsidR="00ED005A" w:rsidRPr="00D424B2" w:rsidRDefault="006E319E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04/08/2020</w:t>
            </w:r>
          </w:p>
        </w:tc>
      </w:tr>
      <w:tr w:rsidR="00427EBB" w:rsidRPr="00B11DAF" w14:paraId="61EF008D" w14:textId="77777777" w:rsidTr="00925479">
        <w:tc>
          <w:tcPr>
            <w:tcW w:w="42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3680DCF" w14:textId="287F4D67" w:rsidR="00427EBB" w:rsidRDefault="002120DC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BEM DTVM LTDA / VINCI GESTORA DE RECURSOS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9E696D7" w14:textId="7E8F21C0" w:rsidR="00427EBB" w:rsidRDefault="002120DC" w:rsidP="00ED005A">
            <w:pPr>
              <w:ind w:left="-113" w:right="-108"/>
              <w:rPr>
                <w:sz w:val="21"/>
                <w:szCs w:val="21"/>
              </w:rPr>
            </w:pPr>
            <w:r w:rsidRPr="00B43150">
              <w:rPr>
                <w:sz w:val="21"/>
                <w:szCs w:val="21"/>
              </w:rPr>
              <w:t>00.066.670/0001-00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358B61" w14:textId="3C98D7EF" w:rsidR="00427EBB" w:rsidRDefault="002120DC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SIM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730B07A" w14:textId="4033C137" w:rsidR="00427EBB" w:rsidRDefault="00501BFD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25/10/2021</w:t>
            </w:r>
          </w:p>
        </w:tc>
      </w:tr>
      <w:tr w:rsidR="002120DC" w:rsidRPr="00B11DAF" w14:paraId="3A0BF666" w14:textId="77777777" w:rsidTr="00925479">
        <w:tc>
          <w:tcPr>
            <w:tcW w:w="42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08E89ED" w14:textId="390B5B29" w:rsidR="002120DC" w:rsidRDefault="00501BFD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BEM DTVM LTDA / VINCI SOLUÇÕES DE INV.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74E15AD" w14:textId="540EC832" w:rsidR="002120DC" w:rsidRDefault="002120DC" w:rsidP="00ED005A">
            <w:pPr>
              <w:ind w:left="-113" w:right="-108"/>
              <w:rPr>
                <w:sz w:val="21"/>
                <w:szCs w:val="21"/>
              </w:rPr>
            </w:pPr>
            <w:r w:rsidRPr="00B43150">
              <w:rPr>
                <w:sz w:val="21"/>
                <w:szCs w:val="21"/>
              </w:rPr>
              <w:t>00.066.670/0001-00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A259C0" w14:textId="0D55D911" w:rsidR="002120DC" w:rsidRDefault="002120DC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SIM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59F4A9" w14:textId="0743930B" w:rsidR="002120DC" w:rsidRDefault="00501BFD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25/10/2021</w:t>
            </w:r>
          </w:p>
        </w:tc>
      </w:tr>
      <w:tr w:rsidR="002120DC" w:rsidRPr="00B11DAF" w14:paraId="24583923" w14:textId="77777777" w:rsidTr="00925479">
        <w:tc>
          <w:tcPr>
            <w:tcW w:w="42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DAD9C06" w14:textId="47244F2E" w:rsidR="002120DC" w:rsidRDefault="00501BFD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BEM DTVM LTDA / VINCI EQUITIES GESTORA DE RECURSOS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84751F1" w14:textId="56231355" w:rsidR="002120DC" w:rsidRDefault="002120DC" w:rsidP="00ED005A">
            <w:pPr>
              <w:ind w:left="-113" w:right="-108"/>
              <w:rPr>
                <w:sz w:val="21"/>
                <w:szCs w:val="21"/>
              </w:rPr>
            </w:pPr>
            <w:r w:rsidRPr="00B43150">
              <w:rPr>
                <w:sz w:val="21"/>
                <w:szCs w:val="21"/>
              </w:rPr>
              <w:t>00.066.670/0001-00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1F7A7E" w14:textId="3D179AAD" w:rsidR="002120DC" w:rsidRDefault="002120DC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SIM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9AB1BDA" w14:textId="57094AA4" w:rsidR="002120DC" w:rsidRDefault="00501BFD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25/10/2021</w:t>
            </w:r>
          </w:p>
        </w:tc>
      </w:tr>
      <w:tr w:rsidR="00ED005A" w:rsidRPr="00B11DAF" w14:paraId="735C19AD" w14:textId="77777777" w:rsidTr="00925479">
        <w:tc>
          <w:tcPr>
            <w:tcW w:w="42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E0F9765" w14:textId="305A0F58" w:rsidR="00ED005A" w:rsidRPr="00925479" w:rsidRDefault="00ED005A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BANCO DAYCOVAL / META ASSET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72FBD15" w14:textId="20BC23D9" w:rsidR="00ED005A" w:rsidRPr="00925479" w:rsidRDefault="00ED005A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62.232.889/0001-90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759BBA" w14:textId="675C8CC6" w:rsidR="00ED005A" w:rsidRPr="00D424B2" w:rsidRDefault="00ED005A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SIM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3E42B40" w14:textId="74FF2634" w:rsidR="00ED005A" w:rsidRPr="00D424B2" w:rsidRDefault="006E319E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25/06/2020</w:t>
            </w:r>
          </w:p>
        </w:tc>
      </w:tr>
      <w:tr w:rsidR="00ED005A" w:rsidRPr="00B11DAF" w14:paraId="5770118D" w14:textId="77777777" w:rsidTr="00925479">
        <w:tc>
          <w:tcPr>
            <w:tcW w:w="42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E4087C8" w14:textId="77777777" w:rsidR="00ED005A" w:rsidRDefault="00ED005A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CA5C9B6" w14:textId="77777777" w:rsidR="00ED005A" w:rsidRDefault="00ED005A" w:rsidP="00ED005A">
            <w:pPr>
              <w:ind w:left="-113" w:right="-108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3844F3" w14:textId="77777777" w:rsidR="00ED005A" w:rsidRDefault="00ED005A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CBA0575" w14:textId="77777777" w:rsidR="00ED005A" w:rsidRPr="00D424B2" w:rsidRDefault="00ED005A" w:rsidP="00ED005A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</w:tr>
      <w:tr w:rsidR="00ED005A" w:rsidRPr="00B11DAF" w14:paraId="785C1C16" w14:textId="77777777" w:rsidTr="00CD5525">
        <w:trPr>
          <w:trHeight w:val="401"/>
        </w:trPr>
        <w:tc>
          <w:tcPr>
            <w:tcW w:w="93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F52037A" w14:textId="77777777" w:rsidR="00ED005A" w:rsidRPr="00D424B2" w:rsidRDefault="00ED005A" w:rsidP="00ED005A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Informações sobre a Política de Distribuição (Forma de remuneração dos distribuidores, relação entre distribuidores e a Instituição, concentração de fundos sob administração/gestão e distribuidores):</w:t>
            </w:r>
          </w:p>
        </w:tc>
      </w:tr>
      <w:tr w:rsidR="00ED005A" w:rsidRPr="00B11DAF" w14:paraId="1795654C" w14:textId="77777777" w:rsidTr="00305E08">
        <w:trPr>
          <w:trHeight w:val="2631"/>
        </w:trPr>
        <w:tc>
          <w:tcPr>
            <w:tcW w:w="935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08F61BA" w14:textId="441BC3DD" w:rsidR="00187851" w:rsidRDefault="00ED005A" w:rsidP="00ED005A">
            <w:pPr>
              <w:ind w:left="-113" w:right="-108"/>
              <w:jc w:val="both"/>
              <w:rPr>
                <w:sz w:val="20"/>
                <w:szCs w:val="20"/>
              </w:rPr>
            </w:pPr>
            <w:r w:rsidRPr="000857B6">
              <w:rPr>
                <w:sz w:val="20"/>
                <w:szCs w:val="20"/>
              </w:rPr>
              <w:t>A política de distribuição dos fundos de investimentos est</w:t>
            </w:r>
            <w:r w:rsidR="00187851">
              <w:rPr>
                <w:sz w:val="20"/>
                <w:szCs w:val="20"/>
              </w:rPr>
              <w:t xml:space="preserve">ão detalhadas </w:t>
            </w:r>
            <w:r w:rsidR="00982BCF">
              <w:rPr>
                <w:sz w:val="20"/>
                <w:szCs w:val="20"/>
              </w:rPr>
              <w:t xml:space="preserve">nos contratos </w:t>
            </w:r>
            <w:r w:rsidR="00187851">
              <w:rPr>
                <w:sz w:val="20"/>
                <w:szCs w:val="20"/>
              </w:rPr>
              <w:t xml:space="preserve">assinados entre a </w:t>
            </w:r>
            <w:proofErr w:type="gramStart"/>
            <w:r w:rsidR="00187851">
              <w:rPr>
                <w:sz w:val="20"/>
                <w:szCs w:val="20"/>
              </w:rPr>
              <w:t>MAGNA  -</w:t>
            </w:r>
            <w:proofErr w:type="gramEnd"/>
            <w:r w:rsidR="00187851">
              <w:rPr>
                <w:sz w:val="20"/>
                <w:szCs w:val="20"/>
              </w:rPr>
              <w:t xml:space="preserve"> AGENTE AUTÔNOMO DE INVESTIMENTOS S/S LTDA. e os administradores BANCO BNP PARIBAS</w:t>
            </w:r>
            <w:r w:rsidR="006E319E">
              <w:rPr>
                <w:sz w:val="20"/>
                <w:szCs w:val="20"/>
              </w:rPr>
              <w:t>, BANCO DAYCOVAL (META ASSET), BRADESCO BEM DTVM LTDA (</w:t>
            </w:r>
            <w:r w:rsidR="00187851">
              <w:rPr>
                <w:sz w:val="20"/>
                <w:szCs w:val="20"/>
              </w:rPr>
              <w:t xml:space="preserve"> </w:t>
            </w:r>
            <w:r w:rsidR="006E319E">
              <w:rPr>
                <w:sz w:val="20"/>
                <w:szCs w:val="20"/>
              </w:rPr>
              <w:t>MONGERAL AEGON</w:t>
            </w:r>
            <w:r w:rsidR="00982BCF">
              <w:rPr>
                <w:sz w:val="20"/>
                <w:szCs w:val="20"/>
              </w:rPr>
              <w:t xml:space="preserve">, </w:t>
            </w:r>
            <w:r w:rsidR="006E319E">
              <w:rPr>
                <w:sz w:val="20"/>
                <w:szCs w:val="20"/>
              </w:rPr>
              <w:t>QUELUZ ASSET</w:t>
            </w:r>
            <w:r w:rsidR="00982BCF">
              <w:rPr>
                <w:sz w:val="20"/>
                <w:szCs w:val="20"/>
              </w:rPr>
              <w:t>, VINCI GESTORA DE REC., VINCI SOLUÇÕES DE INV. E VINCI EQUITIES GEST. DE RECURSOS</w:t>
            </w:r>
            <w:r w:rsidR="006E319E">
              <w:rPr>
                <w:sz w:val="20"/>
                <w:szCs w:val="20"/>
              </w:rPr>
              <w:t>) e registradas perante as instituições legais, observando a regulamentação da CVM e da ANCORD.</w:t>
            </w:r>
          </w:p>
          <w:p w14:paraId="6CE8B831" w14:textId="77777777" w:rsidR="006E319E" w:rsidRDefault="006E319E" w:rsidP="00ED005A">
            <w:pPr>
              <w:ind w:left="-113" w:right="-108"/>
              <w:jc w:val="both"/>
              <w:rPr>
                <w:sz w:val="20"/>
                <w:szCs w:val="20"/>
              </w:rPr>
            </w:pPr>
          </w:p>
          <w:p w14:paraId="0F7F8EC7" w14:textId="655764BA" w:rsidR="00ED005A" w:rsidRDefault="006E319E" w:rsidP="00ED005A">
            <w:pPr>
              <w:ind w:left="-113" w:right="-108"/>
              <w:jc w:val="both"/>
              <w:rPr>
                <w:sz w:val="20"/>
                <w:szCs w:val="20"/>
              </w:rPr>
            </w:pPr>
            <w:r w:rsidRPr="000857B6">
              <w:rPr>
                <w:sz w:val="20"/>
                <w:szCs w:val="20"/>
              </w:rPr>
              <w:t xml:space="preserve">Enfatizamos que a MAGNA </w:t>
            </w:r>
            <w:r w:rsidRPr="00AB1929">
              <w:rPr>
                <w:b/>
                <w:bCs/>
                <w:sz w:val="20"/>
                <w:szCs w:val="20"/>
              </w:rPr>
              <w:t>não</w:t>
            </w:r>
            <w:r w:rsidRPr="000857B6">
              <w:rPr>
                <w:sz w:val="20"/>
                <w:szCs w:val="20"/>
              </w:rPr>
              <w:t xml:space="preserve"> </w:t>
            </w:r>
            <w:r w:rsidR="00982BCF">
              <w:rPr>
                <w:sz w:val="20"/>
                <w:szCs w:val="20"/>
              </w:rPr>
              <w:t xml:space="preserve">possui exclusividade com </w:t>
            </w:r>
            <w:r>
              <w:rPr>
                <w:sz w:val="20"/>
                <w:szCs w:val="20"/>
              </w:rPr>
              <w:t xml:space="preserve">os ADMINISTRADORES e GESTORES acima citados, podendo </w:t>
            </w:r>
            <w:r w:rsidRPr="000857B6">
              <w:rPr>
                <w:sz w:val="20"/>
                <w:szCs w:val="20"/>
              </w:rPr>
              <w:t>distribuir outras INSTITUIÇÕES</w:t>
            </w:r>
            <w:r w:rsidR="00E409FD">
              <w:rPr>
                <w:sz w:val="20"/>
                <w:szCs w:val="20"/>
              </w:rPr>
              <w:t>.</w:t>
            </w:r>
          </w:p>
          <w:p w14:paraId="66B46F26" w14:textId="77777777" w:rsidR="00982BCF" w:rsidRDefault="00982BCF" w:rsidP="00ED005A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  <w:p w14:paraId="38F12E99" w14:textId="77777777" w:rsidR="00ED005A" w:rsidRDefault="00ED005A" w:rsidP="00ED005A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ED005A" w:rsidRPr="00B11DAF" w14:paraId="5AC18154" w14:textId="77777777" w:rsidTr="00364520">
        <w:trPr>
          <w:trHeight w:val="145"/>
        </w:trPr>
        <w:tc>
          <w:tcPr>
            <w:tcW w:w="93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E94BA71" w14:textId="5719759F" w:rsidR="00ED005A" w:rsidRPr="00364520" w:rsidRDefault="00E409FD" w:rsidP="00ED005A">
            <w:pPr>
              <w:ind w:left="-113" w:right="-108"/>
              <w:jc w:val="both"/>
              <w:rPr>
                <w:rFonts w:cs="Times New Roman"/>
                <w:sz w:val="12"/>
                <w:szCs w:val="12"/>
              </w:rPr>
            </w:pPr>
            <w:proofErr w:type="spellStart"/>
            <w:r>
              <w:rPr>
                <w:rFonts w:cs="Times New Roman"/>
                <w:sz w:val="12"/>
                <w:szCs w:val="12"/>
              </w:rPr>
              <w:t>Q</w:t>
            </w:r>
            <w:r w:rsidR="006E319E">
              <w:rPr>
                <w:rFonts w:cs="Times New Roman"/>
                <w:sz w:val="12"/>
                <w:szCs w:val="12"/>
              </w:rPr>
              <w:t>q</w:t>
            </w:r>
            <w:proofErr w:type="spellEnd"/>
          </w:p>
        </w:tc>
      </w:tr>
    </w:tbl>
    <w:p w14:paraId="45C99278" w14:textId="77777777" w:rsidR="00647E97" w:rsidRPr="00925479" w:rsidRDefault="00647E97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3119"/>
        <w:gridCol w:w="2108"/>
        <w:gridCol w:w="1985"/>
        <w:gridCol w:w="2144"/>
      </w:tblGrid>
      <w:tr w:rsidR="002C4A1F" w:rsidRPr="005D2CBE" w14:paraId="14E800E2" w14:textId="77777777" w:rsidTr="00016DA7">
        <w:trPr>
          <w:trHeight w:val="334"/>
        </w:trPr>
        <w:tc>
          <w:tcPr>
            <w:tcW w:w="935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4EC3E" w14:textId="4F6A7D9E" w:rsidR="002C4A1F" w:rsidRPr="007E6C15" w:rsidRDefault="002C4A1F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</w:t>
            </w:r>
            <w:r w:rsidR="001B1B27">
              <w:rPr>
                <w:rFonts w:cs="Times New Roman"/>
                <w:b/>
                <w:sz w:val="21"/>
                <w:szCs w:val="21"/>
              </w:rPr>
              <w:t>I</w:t>
            </w:r>
            <w:r w:rsidR="00973227">
              <w:rPr>
                <w:rFonts w:cs="Times New Roman"/>
                <w:b/>
                <w:sz w:val="21"/>
                <w:szCs w:val="21"/>
              </w:rPr>
              <w:t>I</w:t>
            </w:r>
            <w:r w:rsidR="001B1B27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 xml:space="preserve">– </w:t>
            </w:r>
            <w:r w:rsidR="000B6C85">
              <w:rPr>
                <w:rFonts w:cs="Times New Roman"/>
                <w:b/>
                <w:sz w:val="21"/>
                <w:szCs w:val="21"/>
              </w:rPr>
              <w:t xml:space="preserve">CONCLUSÃO </w:t>
            </w:r>
            <w:r>
              <w:rPr>
                <w:rFonts w:cs="Times New Roman"/>
                <w:b/>
                <w:sz w:val="21"/>
                <w:szCs w:val="21"/>
              </w:rPr>
              <w:t>D</w:t>
            </w:r>
            <w:r w:rsidR="000B6C85">
              <w:rPr>
                <w:rFonts w:cs="Times New Roman"/>
                <w:b/>
                <w:sz w:val="21"/>
                <w:szCs w:val="21"/>
              </w:rPr>
              <w:t xml:space="preserve">A ANÁLISE </w:t>
            </w:r>
          </w:p>
        </w:tc>
      </w:tr>
      <w:tr w:rsidR="00EA3AA0" w:rsidRPr="00301C40" w14:paraId="1A4AE372" w14:textId="77777777" w:rsidTr="00016DA7">
        <w:trPr>
          <w:trHeight w:val="148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6A955" w14:textId="279C8031" w:rsidR="00EA3AA0" w:rsidRPr="005262BD" w:rsidRDefault="008442A4" w:rsidP="00016DA7">
            <w:pPr>
              <w:ind w:right="-108"/>
              <w:rPr>
                <w:rFonts w:cs="Times New Roman"/>
                <w:b/>
                <w:sz w:val="20"/>
                <w:szCs w:val="20"/>
              </w:rPr>
            </w:pPr>
            <w:r w:rsidRPr="00F547BE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50C18" w:rsidRPr="00F547BE">
              <w:rPr>
                <w:rFonts w:cs="Times New Roman"/>
                <w:b/>
                <w:sz w:val="20"/>
                <w:szCs w:val="20"/>
              </w:rPr>
              <w:t>Análise da Instituição administradora/gestora</w:t>
            </w:r>
            <w:r w:rsidR="00B50C18" w:rsidRPr="001971E8" w:rsidDel="000B6C8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50C18" w:rsidRPr="001971E8">
              <w:rPr>
                <w:rFonts w:cs="Times New Roman"/>
                <w:b/>
                <w:sz w:val="20"/>
                <w:szCs w:val="20"/>
              </w:rPr>
              <w:t>objeto do presente Processo de Credenciamento</w:t>
            </w:r>
            <w:r w:rsidR="00B50C18" w:rsidRPr="005262BD"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EA3AA0" w:rsidRPr="00301C40" w14:paraId="5A5E647F" w14:textId="77777777" w:rsidTr="001F77E8">
        <w:trPr>
          <w:trHeight w:val="145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43D6B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- </w:t>
            </w:r>
            <w:r w:rsidR="00EA3AA0">
              <w:rPr>
                <w:rFonts w:cs="Times New Roman"/>
                <w:sz w:val="20"/>
                <w:szCs w:val="20"/>
              </w:rPr>
              <w:t>Verificação de informações sobre conduta nas operações realizadas no mercado financeiro e restrições que desaconselhem um relacionamento seguro: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BB503C5" w14:textId="0E5BF30B" w:rsidR="00EA3AA0" w:rsidRPr="00301C40" w:rsidRDefault="00942373" w:rsidP="00942373">
            <w:pPr>
              <w:rPr>
                <w:rFonts w:cs="Times New Roman"/>
                <w:sz w:val="20"/>
                <w:szCs w:val="20"/>
              </w:rPr>
            </w:pPr>
            <w:r>
              <w:t>Não existem informações e/ou restrições quanto a conduta ou que desaconselhem o relacionamento com o Distribuidor, a Magna – Agente Autônomo de Investimento</w:t>
            </w:r>
          </w:p>
        </w:tc>
      </w:tr>
      <w:tr w:rsidR="00EA3AA0" w:rsidRPr="00301C40" w14:paraId="49FFEB52" w14:textId="77777777" w:rsidTr="001F77E8">
        <w:trPr>
          <w:trHeight w:val="145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42445C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 - </w:t>
            </w:r>
            <w:r w:rsidR="00EA3AA0">
              <w:rPr>
                <w:rFonts w:cs="Times New Roman"/>
                <w:sz w:val="20"/>
                <w:szCs w:val="20"/>
              </w:rPr>
              <w:t>Regularidade Fiscal e Previdenciária: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34570A9" w14:textId="3B2D7482" w:rsidR="00EA3AA0" w:rsidRPr="00301C40" w:rsidRDefault="00942373" w:rsidP="00942373">
            <w:pPr>
              <w:rPr>
                <w:rFonts w:cs="Times New Roman"/>
                <w:sz w:val="20"/>
                <w:szCs w:val="20"/>
              </w:rPr>
            </w:pPr>
            <w:r>
              <w:t>A MAGNA – Agente Autônomo de Investimentos não constam pend</w:t>
            </w:r>
            <w:r w:rsidR="00982BCF">
              <w:t>ê</w:t>
            </w:r>
            <w:r>
              <w:t>ncias fiscais e previdenciárias.</w:t>
            </w:r>
          </w:p>
        </w:tc>
      </w:tr>
      <w:tr w:rsidR="00942373" w14:paraId="69ED8A74" w14:textId="77777777" w:rsidTr="001F77E8">
        <w:trPr>
          <w:trHeight w:val="445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0C43C4" w14:textId="27AD53EE" w:rsidR="00942373" w:rsidRDefault="00942373" w:rsidP="009423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 - Qualificação do corpo técnico: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6E58C91" w14:textId="77777777" w:rsidR="00942373" w:rsidRPr="003318F4" w:rsidRDefault="00942373" w:rsidP="00942373">
            <w:pPr>
              <w:ind w:left="-108" w:right="-108"/>
              <w:rPr>
                <w:sz w:val="24"/>
                <w:szCs w:val="24"/>
              </w:rPr>
            </w:pPr>
            <w:r w:rsidRPr="003318F4">
              <w:rPr>
                <w:sz w:val="24"/>
                <w:szCs w:val="24"/>
              </w:rPr>
              <w:t xml:space="preserve">Miguel Antonio Soares, contabilista CRC SP-154534/O-9 formado em 1985 pela UNISANTOS - UNIVERSIDADE CATÓLICA DE SANTOS, Certificação Qualificada ANBIMA - CPA20 desde maio/2003, Agente Autônomo de Investimentos - autorização nº 5863-7 pela CVM desde agosto/2008 e com pós-graduação em  Finanças com ênfase no Mercado de Capitais, pelo CODIMEC – Comitê de Divulgação do Mercado de Capitais e da Fundação Getúlio Vargas – FGV/SP. Iniciou sua carreira profissional em 1983 na FEMCO – Fundação COSIPA de </w:t>
            </w:r>
            <w:r w:rsidRPr="003318F4">
              <w:rPr>
                <w:sz w:val="24"/>
                <w:szCs w:val="24"/>
              </w:rPr>
              <w:lastRenderedPageBreak/>
              <w:t>Seguridades Social em dezembro/1983.Ingressou no mercado financeiro através da FEMCO a partir de dezembro/1985 onde foi trabalhar como analista de investimentos. Como gerente comercial institucionais e corporativos atuou nas instituições a partir de julho/1992: no Lloyds TSB (julho/1992 até outubro/2001); no Banco Itaú (outubro/2001 até julho/2003); na SulAmérica Investimentos (agosto/2003 até maio/2009) e na DGF Investimentos (julho/2009 até janeiro/</w:t>
            </w:r>
            <w:proofErr w:type="gramStart"/>
            <w:r w:rsidRPr="003318F4">
              <w:rPr>
                <w:sz w:val="24"/>
                <w:szCs w:val="24"/>
              </w:rPr>
              <w:t>2011)já</w:t>
            </w:r>
            <w:proofErr w:type="gramEnd"/>
            <w:r w:rsidRPr="003318F4">
              <w:rPr>
                <w:sz w:val="24"/>
                <w:szCs w:val="24"/>
              </w:rPr>
              <w:t xml:space="preserve"> como agente autônomo de investimentos. Saiu da DGF Investimentos após a captação de recursos de </w:t>
            </w:r>
            <w:proofErr w:type="gramStart"/>
            <w:r w:rsidRPr="003318F4">
              <w:rPr>
                <w:sz w:val="24"/>
                <w:szCs w:val="24"/>
              </w:rPr>
              <w:t>um fundos</w:t>
            </w:r>
            <w:proofErr w:type="gramEnd"/>
            <w:r w:rsidRPr="003318F4">
              <w:rPr>
                <w:sz w:val="24"/>
                <w:szCs w:val="24"/>
              </w:rPr>
              <w:t xml:space="preserve"> de participações para esta instituição e para constituir e estruturar a MAGNA - Agente Autônomo de Investimentos a partir fevereiro/2011.</w:t>
            </w:r>
          </w:p>
          <w:p w14:paraId="6F4E6BB8" w14:textId="77777777" w:rsidR="00942373" w:rsidRPr="003318F4" w:rsidRDefault="00942373" w:rsidP="00942373">
            <w:pPr>
              <w:ind w:left="-108" w:right="-108"/>
              <w:rPr>
                <w:sz w:val="24"/>
                <w:szCs w:val="24"/>
              </w:rPr>
            </w:pPr>
          </w:p>
          <w:p w14:paraId="54E86587" w14:textId="77777777" w:rsidR="00942373" w:rsidRPr="003318F4" w:rsidRDefault="00942373" w:rsidP="00942373">
            <w:pPr>
              <w:ind w:left="-108" w:right="-108"/>
              <w:rPr>
                <w:sz w:val="24"/>
                <w:szCs w:val="24"/>
              </w:rPr>
            </w:pPr>
            <w:r w:rsidRPr="003318F4">
              <w:rPr>
                <w:sz w:val="24"/>
                <w:szCs w:val="24"/>
              </w:rPr>
              <w:t>Luiz Fernando Fregolent, engenheiro mecânico formado e com pós-graduação em Administração ambos pela FAAP, Agente Autônomo de Investimentos pela ANCORD desde fevereiro de 2011. Atua no mercado desde 1985 e trabalhou como: assessor na área de investimentos do banco Itaú, gerente de relacionamentos para institucionais no banco BFB, administrador de carteiras de pessoas físicas, jurídicas e institucionais no banco Deutsche Bank, gerente de produtos para institucionais no Banco Real de Investimentos e gerente de relacionamento para institucionais no banco Dresdner. Em fevereiro de 2011 estabeleceu parceria com seu sócio Miguel Antonio Soares para a constituição da MAGNA.</w:t>
            </w:r>
          </w:p>
          <w:p w14:paraId="48907BE3" w14:textId="6EB135EB" w:rsidR="0024416E" w:rsidRPr="003318F4" w:rsidRDefault="0024416E" w:rsidP="00593473">
            <w:pPr>
              <w:ind w:right="-108"/>
              <w:rPr>
                <w:sz w:val="24"/>
                <w:szCs w:val="24"/>
              </w:rPr>
            </w:pPr>
          </w:p>
        </w:tc>
      </w:tr>
      <w:tr w:rsidR="00477445" w:rsidRPr="00301C40" w14:paraId="202C066C" w14:textId="77777777" w:rsidTr="001F77E8">
        <w:trPr>
          <w:trHeight w:val="145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57FEC" w14:textId="36775FA2" w:rsidR="00477445" w:rsidRPr="00301C40" w:rsidRDefault="00477445" w:rsidP="0047744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D - Histórico e experiência de atuação: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5C99FE1" w14:textId="77777777" w:rsidR="00C91A4C" w:rsidRDefault="00477445" w:rsidP="00BB27D0">
            <w:r w:rsidRPr="006B53EC">
              <w:t xml:space="preserve">A Magna – Agente de Autônomo de Investimentos </w:t>
            </w:r>
            <w:r w:rsidR="002B181F">
              <w:t xml:space="preserve">S/S </w:t>
            </w:r>
            <w:r w:rsidRPr="006B53EC">
              <w:t xml:space="preserve">Ltda, </w:t>
            </w:r>
            <w:r w:rsidR="002B181F">
              <w:t xml:space="preserve">foi fundada em </w:t>
            </w:r>
            <w:r w:rsidR="00593473">
              <w:t>16/março</w:t>
            </w:r>
            <w:r w:rsidR="002B181F">
              <w:t>/2011 por Luiz Fernando Fregolent e Miguel Antonio Soares</w:t>
            </w:r>
            <w:r w:rsidR="0002408E">
              <w:t>. Em 2021, em um processo de expansão, admitiu como sócia administradora Denise Nassar da Silva</w:t>
            </w:r>
            <w:r w:rsidR="00D8109E">
              <w:t xml:space="preserve"> </w:t>
            </w:r>
            <w:r w:rsidR="00BB27D0">
              <w:t>(</w:t>
            </w:r>
            <w:r w:rsidR="00D8109E">
              <w:t>que foi sócia da Eternum AAI</w:t>
            </w:r>
            <w:r w:rsidR="00BB27D0">
              <w:t>)</w:t>
            </w:r>
            <w:r w:rsidR="00C91A4C">
              <w:t xml:space="preserve">. A partir de outubro/2023 a Sra. Denise deixa a MAGNA para os outros desafios profissionais. A partir desta data, (outubro/2023) a estrutura societária da MAGNA está composta pelos seus Sócios Fundadores – Miguel Antonio Soares e Luiz Fernando Fregolent, cada um com 50% do capital social da MAGNA. O diretor responsável da MAGNA mediante a Resolução CVM nº 178 e nº </w:t>
            </w:r>
            <w:proofErr w:type="gramStart"/>
            <w:r w:rsidR="00C91A4C">
              <w:t>179  é</w:t>
            </w:r>
            <w:proofErr w:type="gramEnd"/>
            <w:r w:rsidR="00C91A4C">
              <w:t xml:space="preserve"> o sócio Miguel Antonio Soares. </w:t>
            </w:r>
          </w:p>
          <w:p w14:paraId="77695D45" w14:textId="00061E6B" w:rsidR="00477445" w:rsidRPr="00301C40" w:rsidRDefault="00477445" w:rsidP="00BB27D0">
            <w:pPr>
              <w:rPr>
                <w:rFonts w:cs="Times New Roman"/>
                <w:sz w:val="20"/>
                <w:szCs w:val="20"/>
              </w:rPr>
            </w:pPr>
            <w:r w:rsidRPr="006B53EC">
              <w:t>Os sócios</w:t>
            </w:r>
            <w:r w:rsidR="00373347">
              <w:t xml:space="preserve"> </w:t>
            </w:r>
            <w:r w:rsidR="00C91A4C">
              <w:t xml:space="preserve"> Miguel Antonio Soares e Luiz Fernando Fregolent sem</w:t>
            </w:r>
            <w:r w:rsidR="00D8109E">
              <w:t xml:space="preserve">pre </w:t>
            </w:r>
            <w:r w:rsidRPr="006B53EC">
              <w:t>atu</w:t>
            </w:r>
            <w:r w:rsidR="00373347">
              <w:t>a</w:t>
            </w:r>
            <w:r w:rsidR="00D8109E">
              <w:t>ram</w:t>
            </w:r>
            <w:r w:rsidRPr="006B53EC">
              <w:t xml:space="preserve"> no mercado financeiro e de capitais desde 1985, com a experiência e na Área de Investimentos de diversas instituições financeiras</w:t>
            </w:r>
            <w:r w:rsidR="00D8109E">
              <w:t xml:space="preserve"> e </w:t>
            </w:r>
            <w:r w:rsidRPr="006B53EC">
              <w:t>no relacionamento comercial junto aos clientes institucionais</w:t>
            </w:r>
            <w:r w:rsidR="00D8109E">
              <w:t>:</w:t>
            </w:r>
            <w:r w:rsidRPr="006B53EC">
              <w:t xml:space="preserve">  REGIMES PRÓPRIOS DE PREVIDÊNCIA SOCIAL - RPPS, ENTIDADES FECHADAS DE PREVIDÊNCIA COMPLEMENTAR - EFPC</w:t>
            </w:r>
            <w:r w:rsidR="00373347">
              <w:t xml:space="preserve"> e </w:t>
            </w:r>
            <w:r w:rsidRPr="006B53EC">
              <w:t xml:space="preserve">SEGURADORAS. </w:t>
            </w:r>
          </w:p>
        </w:tc>
      </w:tr>
      <w:tr w:rsidR="00477445" w:rsidRPr="00301C40" w14:paraId="5E6FF11B" w14:textId="77777777" w:rsidTr="001F77E8">
        <w:trPr>
          <w:trHeight w:val="145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692B577" w14:textId="3E97221D" w:rsidR="00477445" w:rsidRDefault="00477445" w:rsidP="0047744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 – Outros critérios de análise:</w:t>
            </w:r>
          </w:p>
          <w:p w14:paraId="45483BEB" w14:textId="77777777" w:rsidR="00477445" w:rsidRDefault="00477445" w:rsidP="004774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F2F8E38" w14:textId="2AAC91DE" w:rsidR="00477445" w:rsidRPr="00301C40" w:rsidRDefault="008820D5" w:rsidP="004774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eastAsia="Calibri" w:hAnsi="Calibri"/>
              </w:rPr>
              <w:t>NADA A DECLARAR</w:t>
            </w:r>
          </w:p>
        </w:tc>
      </w:tr>
      <w:tr w:rsidR="00477445" w:rsidRPr="00301C40" w14:paraId="0B886272" w14:textId="77777777" w:rsidTr="00016D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trHeight w:val="145"/>
        </w:trPr>
        <w:tc>
          <w:tcPr>
            <w:tcW w:w="9356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816EE8" w14:textId="77777777" w:rsidR="00477445" w:rsidRPr="00377384" w:rsidRDefault="00477445" w:rsidP="00477445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477445" w:rsidRPr="00301C40" w14:paraId="6C801C28" w14:textId="77777777" w:rsidTr="00016DA7">
        <w:trPr>
          <w:trHeight w:val="145"/>
        </w:trPr>
        <w:tc>
          <w:tcPr>
            <w:tcW w:w="522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B30199" w14:textId="0F94945C" w:rsidR="00477445" w:rsidRPr="00461A5D" w:rsidRDefault="00477445" w:rsidP="00477445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Data</w:t>
            </w:r>
          </w:p>
        </w:tc>
        <w:tc>
          <w:tcPr>
            <w:tcW w:w="4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0A607A5" w14:textId="77777777" w:rsidR="00477445" w:rsidRPr="00726294" w:rsidRDefault="00477445" w:rsidP="00477445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477445" w:rsidRPr="00301C40" w14:paraId="1D8DD69B" w14:textId="77777777" w:rsidTr="001F77E8">
        <w:trPr>
          <w:trHeight w:val="145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0CC4DB" w14:textId="77777777" w:rsidR="00477445" w:rsidRDefault="00477445" w:rsidP="00477445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Responsáveis pela Análise</w:t>
            </w:r>
            <w:r w:rsidRPr="00301C40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AE8D2E2" w14:textId="77777777" w:rsidR="00477445" w:rsidRPr="00301C40" w:rsidRDefault="00477445" w:rsidP="004774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1A5D">
              <w:rPr>
                <w:rFonts w:cs="Times New Roman"/>
                <w:b/>
                <w:sz w:val="21"/>
                <w:szCs w:val="21"/>
              </w:rPr>
              <w:t>Cargo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0EF1354" w14:textId="77777777" w:rsidR="00477445" w:rsidRPr="00301C40" w:rsidRDefault="00477445" w:rsidP="004774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5F9A">
              <w:rPr>
                <w:rFonts w:cs="Times New Roman"/>
                <w:b/>
                <w:sz w:val="21"/>
                <w:szCs w:val="21"/>
              </w:rPr>
              <w:t>CPF</w:t>
            </w:r>
          </w:p>
        </w:tc>
        <w:tc>
          <w:tcPr>
            <w:tcW w:w="2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EC52E4B" w14:textId="77777777" w:rsidR="00477445" w:rsidRPr="00301C40" w:rsidRDefault="00477445" w:rsidP="004774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6294">
              <w:rPr>
                <w:rFonts w:cs="Times New Roman"/>
                <w:b/>
                <w:sz w:val="21"/>
                <w:szCs w:val="21"/>
              </w:rPr>
              <w:t>Assinatura</w:t>
            </w:r>
          </w:p>
        </w:tc>
      </w:tr>
      <w:tr w:rsidR="00477445" w:rsidRPr="00726294" w14:paraId="768B8299" w14:textId="77777777" w:rsidTr="001F77E8">
        <w:trPr>
          <w:trHeight w:val="145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6EB1C7" w14:textId="77777777" w:rsidR="00477445" w:rsidRDefault="00477445" w:rsidP="00477445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2A70558" w14:textId="77777777" w:rsidR="00477445" w:rsidRDefault="00477445" w:rsidP="00477445">
            <w:pPr>
              <w:rPr>
                <w:rFonts w:cs="Times New Roman"/>
                <w:b/>
                <w:sz w:val="21"/>
                <w:szCs w:val="21"/>
              </w:rPr>
            </w:pPr>
          </w:p>
          <w:p w14:paraId="3C84E9F2" w14:textId="77777777" w:rsidR="00477445" w:rsidRPr="00461A5D" w:rsidRDefault="00477445" w:rsidP="00477445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20FAEBF" w14:textId="77777777" w:rsidR="00477445" w:rsidRPr="00F35F9A" w:rsidRDefault="00477445" w:rsidP="00477445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EAFBA51" w14:textId="77777777" w:rsidR="00477445" w:rsidRPr="00726294" w:rsidRDefault="00477445" w:rsidP="00477445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477445" w:rsidRPr="00726294" w14:paraId="081D4328" w14:textId="77777777" w:rsidTr="001F77E8">
        <w:trPr>
          <w:trHeight w:val="145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1E2B3B" w14:textId="77777777" w:rsidR="00477445" w:rsidRDefault="00477445" w:rsidP="00477445">
            <w:pPr>
              <w:rPr>
                <w:rFonts w:cs="Times New Roman"/>
                <w:b/>
                <w:sz w:val="21"/>
                <w:szCs w:val="21"/>
              </w:rPr>
            </w:pPr>
          </w:p>
          <w:p w14:paraId="5D6D55D1" w14:textId="77777777" w:rsidR="00477445" w:rsidRDefault="00477445" w:rsidP="00477445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6821588" w14:textId="77777777" w:rsidR="00477445" w:rsidRPr="00461A5D" w:rsidRDefault="00477445" w:rsidP="00477445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780DDBF" w14:textId="77777777" w:rsidR="00477445" w:rsidRPr="00F35F9A" w:rsidRDefault="00477445" w:rsidP="00477445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5C7ABF8" w14:textId="77777777" w:rsidR="00477445" w:rsidRPr="00726294" w:rsidRDefault="00477445" w:rsidP="00477445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477445" w:rsidRPr="00726294" w14:paraId="4279A6E9" w14:textId="77777777" w:rsidTr="001F77E8">
        <w:trPr>
          <w:trHeight w:val="145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5A604F5" w14:textId="77777777" w:rsidR="00477445" w:rsidRDefault="00477445" w:rsidP="00477445">
            <w:pPr>
              <w:rPr>
                <w:rFonts w:cs="Times New Roman"/>
                <w:b/>
                <w:sz w:val="21"/>
                <w:szCs w:val="21"/>
              </w:rPr>
            </w:pPr>
          </w:p>
          <w:p w14:paraId="2D192A62" w14:textId="77777777" w:rsidR="00477445" w:rsidRDefault="00477445" w:rsidP="00477445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97BC359" w14:textId="77777777" w:rsidR="00477445" w:rsidRPr="00461A5D" w:rsidRDefault="00477445" w:rsidP="00477445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C020DB0" w14:textId="77777777" w:rsidR="00477445" w:rsidRPr="00F35F9A" w:rsidRDefault="00477445" w:rsidP="00477445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5D40967" w14:textId="77777777" w:rsidR="00477445" w:rsidRPr="00726294" w:rsidRDefault="00477445" w:rsidP="00477445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14:paraId="50050119" w14:textId="77777777" w:rsidR="00D23C6E" w:rsidRDefault="00D23C6E" w:rsidP="00B5527D">
      <w:pPr>
        <w:spacing w:after="0"/>
      </w:pPr>
    </w:p>
    <w:sectPr w:rsidR="00D23C6E" w:rsidSect="00377384">
      <w:headerReference w:type="default" r:id="rId15"/>
      <w:footerReference w:type="default" r:id="rId16"/>
      <w:pgSz w:w="11906" w:h="16838"/>
      <w:pgMar w:top="1276" w:right="127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E6D6" w14:textId="77777777" w:rsidR="00BF2FB8" w:rsidRDefault="00BF2FB8" w:rsidP="003764B6">
      <w:pPr>
        <w:spacing w:after="0" w:line="240" w:lineRule="auto"/>
      </w:pPr>
      <w:r>
        <w:separator/>
      </w:r>
    </w:p>
  </w:endnote>
  <w:endnote w:type="continuationSeparator" w:id="0">
    <w:p w14:paraId="2DADBB64" w14:textId="77777777" w:rsidR="00BF2FB8" w:rsidRDefault="00BF2FB8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98A4" w14:textId="77777777" w:rsidR="0077022F" w:rsidRDefault="0077022F" w:rsidP="008265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3F41" w14:textId="77777777" w:rsidR="00BF2FB8" w:rsidRDefault="00BF2FB8" w:rsidP="003764B6">
      <w:pPr>
        <w:spacing w:after="0" w:line="240" w:lineRule="auto"/>
      </w:pPr>
      <w:r>
        <w:separator/>
      </w:r>
    </w:p>
  </w:footnote>
  <w:footnote w:type="continuationSeparator" w:id="0">
    <w:p w14:paraId="3FBA988C" w14:textId="77777777" w:rsidR="00BF2FB8" w:rsidRDefault="00BF2FB8" w:rsidP="003764B6">
      <w:pPr>
        <w:spacing w:after="0" w:line="240" w:lineRule="auto"/>
      </w:pPr>
      <w:r>
        <w:continuationSeparator/>
      </w:r>
    </w:p>
  </w:footnote>
  <w:footnote w:id="1">
    <w:p w14:paraId="2AD15BBE" w14:textId="7DDA91D7" w:rsidR="00730EA4" w:rsidRDefault="00730EA4" w:rsidP="00730EA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30EA4">
        <w:t>Este formulário tem por objetivo colher informações para a análise do credenciamento de instituições pelos Regimes Próprios de Previdência Social (RPPS). Não representa garantia ou compromisso de alocação de recursos sob a gestão ou administração da instituição, devendo o RPPS, ao efetuar a aplicação de recursos, certificar-se da observância das condições de segurança, rentabilidade, solvência, liquidez, motivação, adequação à natureza de suas obrigações e transparência</w:t>
      </w:r>
      <w:r w:rsidR="003D3F19">
        <w:t xml:space="preserve"> e os requisitos e limites previstos</w:t>
      </w:r>
      <w:r w:rsidRPr="00730EA4">
        <w:t xml:space="preserve"> na Resolução do CMN</w:t>
      </w:r>
      <w:r w:rsidR="003D3F19">
        <w:t>, a</w:t>
      </w:r>
      <w:r w:rsidRPr="00730EA4">
        <w:t xml:space="preserve"> aderência à </w:t>
      </w:r>
      <w:proofErr w:type="gramStart"/>
      <w:r w:rsidRPr="00730EA4">
        <w:t>Politica</w:t>
      </w:r>
      <w:proofErr w:type="gramEnd"/>
      <w:r w:rsidRPr="00730EA4">
        <w:t xml:space="preserve"> Anual de Investimentos</w:t>
      </w:r>
      <w:r w:rsidR="003D3F19">
        <w:t xml:space="preserve"> e ao perfil das obrigações presentes e futuras do RPPS</w:t>
      </w:r>
      <w:r w:rsidRPr="00730EA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73B1" w14:textId="77777777" w:rsidR="0077022F" w:rsidRDefault="0077022F" w:rsidP="00EF70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319842266">
    <w:abstractNumId w:val="10"/>
  </w:num>
  <w:num w:numId="2" w16cid:durableId="1804155240">
    <w:abstractNumId w:val="21"/>
  </w:num>
  <w:num w:numId="3" w16cid:durableId="1511724861">
    <w:abstractNumId w:val="8"/>
  </w:num>
  <w:num w:numId="4" w16cid:durableId="1670255574">
    <w:abstractNumId w:val="19"/>
  </w:num>
  <w:num w:numId="5" w16cid:durableId="1954821659">
    <w:abstractNumId w:val="1"/>
  </w:num>
  <w:num w:numId="6" w16cid:durableId="558397665">
    <w:abstractNumId w:val="16"/>
  </w:num>
  <w:num w:numId="7" w16cid:durableId="1258172346">
    <w:abstractNumId w:val="5"/>
  </w:num>
  <w:num w:numId="8" w16cid:durableId="1210605832">
    <w:abstractNumId w:val="18"/>
  </w:num>
  <w:num w:numId="9" w16cid:durableId="1663191528">
    <w:abstractNumId w:val="15"/>
  </w:num>
  <w:num w:numId="10" w16cid:durableId="250479333">
    <w:abstractNumId w:val="17"/>
  </w:num>
  <w:num w:numId="11" w16cid:durableId="1461148027">
    <w:abstractNumId w:val="4"/>
  </w:num>
  <w:num w:numId="12" w16cid:durableId="584607230">
    <w:abstractNumId w:val="20"/>
  </w:num>
  <w:num w:numId="13" w16cid:durableId="1961494995">
    <w:abstractNumId w:val="14"/>
  </w:num>
  <w:num w:numId="14" w16cid:durableId="877281980">
    <w:abstractNumId w:val="12"/>
  </w:num>
  <w:num w:numId="15" w16cid:durableId="1508598479">
    <w:abstractNumId w:val="11"/>
  </w:num>
  <w:num w:numId="16" w16cid:durableId="1585727702">
    <w:abstractNumId w:val="9"/>
  </w:num>
  <w:num w:numId="17" w16cid:durableId="1586299167">
    <w:abstractNumId w:val="0"/>
  </w:num>
  <w:num w:numId="18" w16cid:durableId="1501116256">
    <w:abstractNumId w:val="3"/>
  </w:num>
  <w:num w:numId="19" w16cid:durableId="1630937748">
    <w:abstractNumId w:val="13"/>
  </w:num>
  <w:num w:numId="20" w16cid:durableId="1705789065">
    <w:abstractNumId w:val="7"/>
  </w:num>
  <w:num w:numId="21" w16cid:durableId="1275793307">
    <w:abstractNumId w:val="6"/>
  </w:num>
  <w:num w:numId="22" w16cid:durableId="187264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80"/>
    <w:rsid w:val="000023C1"/>
    <w:rsid w:val="00007872"/>
    <w:rsid w:val="00010023"/>
    <w:rsid w:val="00013B62"/>
    <w:rsid w:val="000162AF"/>
    <w:rsid w:val="00016DA7"/>
    <w:rsid w:val="00020D5D"/>
    <w:rsid w:val="00021D3D"/>
    <w:rsid w:val="0002408E"/>
    <w:rsid w:val="000255C4"/>
    <w:rsid w:val="00035016"/>
    <w:rsid w:val="00035B3F"/>
    <w:rsid w:val="000371E9"/>
    <w:rsid w:val="000400BF"/>
    <w:rsid w:val="0004170C"/>
    <w:rsid w:val="0005179F"/>
    <w:rsid w:val="00051BD1"/>
    <w:rsid w:val="00052E45"/>
    <w:rsid w:val="00071C31"/>
    <w:rsid w:val="00072CEA"/>
    <w:rsid w:val="0007686C"/>
    <w:rsid w:val="00076A72"/>
    <w:rsid w:val="000825B8"/>
    <w:rsid w:val="000857B6"/>
    <w:rsid w:val="00091237"/>
    <w:rsid w:val="000946D9"/>
    <w:rsid w:val="0009521A"/>
    <w:rsid w:val="000A0AC2"/>
    <w:rsid w:val="000A2A83"/>
    <w:rsid w:val="000A6143"/>
    <w:rsid w:val="000B09E0"/>
    <w:rsid w:val="000B6C85"/>
    <w:rsid w:val="000C12F8"/>
    <w:rsid w:val="000C2225"/>
    <w:rsid w:val="000C37F1"/>
    <w:rsid w:val="000D0BA2"/>
    <w:rsid w:val="000D41E5"/>
    <w:rsid w:val="000D423E"/>
    <w:rsid w:val="000D7697"/>
    <w:rsid w:val="000E0D09"/>
    <w:rsid w:val="000E6FA1"/>
    <w:rsid w:val="000F0D25"/>
    <w:rsid w:val="000F6C2C"/>
    <w:rsid w:val="000F7F9D"/>
    <w:rsid w:val="00105C92"/>
    <w:rsid w:val="0011702C"/>
    <w:rsid w:val="0011743A"/>
    <w:rsid w:val="00120324"/>
    <w:rsid w:val="00127B85"/>
    <w:rsid w:val="001310F7"/>
    <w:rsid w:val="001360F1"/>
    <w:rsid w:val="0014279C"/>
    <w:rsid w:val="001460A7"/>
    <w:rsid w:val="00170084"/>
    <w:rsid w:val="00172A65"/>
    <w:rsid w:val="00176EC8"/>
    <w:rsid w:val="00177F69"/>
    <w:rsid w:val="00181793"/>
    <w:rsid w:val="00182192"/>
    <w:rsid w:val="00183A95"/>
    <w:rsid w:val="00185405"/>
    <w:rsid w:val="001855D7"/>
    <w:rsid w:val="00187851"/>
    <w:rsid w:val="001971E8"/>
    <w:rsid w:val="001A4541"/>
    <w:rsid w:val="001B0316"/>
    <w:rsid w:val="001B17D7"/>
    <w:rsid w:val="001B1B27"/>
    <w:rsid w:val="001B3BAD"/>
    <w:rsid w:val="001B3F86"/>
    <w:rsid w:val="001B764F"/>
    <w:rsid w:val="001C092B"/>
    <w:rsid w:val="001C13AC"/>
    <w:rsid w:val="001C6EBF"/>
    <w:rsid w:val="001C7AEE"/>
    <w:rsid w:val="001D01A6"/>
    <w:rsid w:val="001D0DD1"/>
    <w:rsid w:val="001D54C4"/>
    <w:rsid w:val="001E39B9"/>
    <w:rsid w:val="001E5677"/>
    <w:rsid w:val="001F3F58"/>
    <w:rsid w:val="001F77E8"/>
    <w:rsid w:val="002030E0"/>
    <w:rsid w:val="00207D61"/>
    <w:rsid w:val="002120DC"/>
    <w:rsid w:val="00220BEA"/>
    <w:rsid w:val="002241B4"/>
    <w:rsid w:val="00230D14"/>
    <w:rsid w:val="00232A10"/>
    <w:rsid w:val="00237392"/>
    <w:rsid w:val="00240D39"/>
    <w:rsid w:val="0024416E"/>
    <w:rsid w:val="00246283"/>
    <w:rsid w:val="0025152C"/>
    <w:rsid w:val="002640A7"/>
    <w:rsid w:val="0026602D"/>
    <w:rsid w:val="00273C5B"/>
    <w:rsid w:val="002833CE"/>
    <w:rsid w:val="00286FA8"/>
    <w:rsid w:val="00287122"/>
    <w:rsid w:val="00291856"/>
    <w:rsid w:val="002A01BD"/>
    <w:rsid w:val="002A3E99"/>
    <w:rsid w:val="002A626F"/>
    <w:rsid w:val="002A735A"/>
    <w:rsid w:val="002B181F"/>
    <w:rsid w:val="002B1D33"/>
    <w:rsid w:val="002C0954"/>
    <w:rsid w:val="002C1265"/>
    <w:rsid w:val="002C4A1F"/>
    <w:rsid w:val="002D060C"/>
    <w:rsid w:val="002D1542"/>
    <w:rsid w:val="002D55E9"/>
    <w:rsid w:val="002E5E68"/>
    <w:rsid w:val="002E68C5"/>
    <w:rsid w:val="002F392F"/>
    <w:rsid w:val="002F731D"/>
    <w:rsid w:val="00301A27"/>
    <w:rsid w:val="003046E6"/>
    <w:rsid w:val="00305B45"/>
    <w:rsid w:val="00305E08"/>
    <w:rsid w:val="003065B7"/>
    <w:rsid w:val="0030667E"/>
    <w:rsid w:val="00310394"/>
    <w:rsid w:val="00311FE5"/>
    <w:rsid w:val="0031391D"/>
    <w:rsid w:val="003161FF"/>
    <w:rsid w:val="00320AB1"/>
    <w:rsid w:val="003232A8"/>
    <w:rsid w:val="00323FD1"/>
    <w:rsid w:val="00325901"/>
    <w:rsid w:val="00326488"/>
    <w:rsid w:val="00330D62"/>
    <w:rsid w:val="0033104A"/>
    <w:rsid w:val="003318F4"/>
    <w:rsid w:val="00332079"/>
    <w:rsid w:val="00332401"/>
    <w:rsid w:val="0033464B"/>
    <w:rsid w:val="00334FC2"/>
    <w:rsid w:val="00337B8B"/>
    <w:rsid w:val="00341B45"/>
    <w:rsid w:val="00346812"/>
    <w:rsid w:val="00353589"/>
    <w:rsid w:val="00357E6F"/>
    <w:rsid w:val="00360196"/>
    <w:rsid w:val="00360D1E"/>
    <w:rsid w:val="003642D1"/>
    <w:rsid w:val="00364520"/>
    <w:rsid w:val="0036473D"/>
    <w:rsid w:val="00370E22"/>
    <w:rsid w:val="00373347"/>
    <w:rsid w:val="0037532E"/>
    <w:rsid w:val="003764B6"/>
    <w:rsid w:val="00377384"/>
    <w:rsid w:val="00387D4A"/>
    <w:rsid w:val="00390256"/>
    <w:rsid w:val="00391E1E"/>
    <w:rsid w:val="0039249A"/>
    <w:rsid w:val="0039668D"/>
    <w:rsid w:val="003A4CD0"/>
    <w:rsid w:val="003C1C06"/>
    <w:rsid w:val="003C2216"/>
    <w:rsid w:val="003D1362"/>
    <w:rsid w:val="003D193C"/>
    <w:rsid w:val="003D25C8"/>
    <w:rsid w:val="003D2C61"/>
    <w:rsid w:val="003D3F19"/>
    <w:rsid w:val="003D408B"/>
    <w:rsid w:val="003D63C8"/>
    <w:rsid w:val="003D6E26"/>
    <w:rsid w:val="003E2773"/>
    <w:rsid w:val="003E51BD"/>
    <w:rsid w:val="003E6B9C"/>
    <w:rsid w:val="003F2722"/>
    <w:rsid w:val="003F3399"/>
    <w:rsid w:val="00400531"/>
    <w:rsid w:val="00410860"/>
    <w:rsid w:val="00413E0B"/>
    <w:rsid w:val="00416358"/>
    <w:rsid w:val="00424BB7"/>
    <w:rsid w:val="00425701"/>
    <w:rsid w:val="004267E5"/>
    <w:rsid w:val="00427EBB"/>
    <w:rsid w:val="00446F70"/>
    <w:rsid w:val="00452B30"/>
    <w:rsid w:val="00456CDB"/>
    <w:rsid w:val="00461A00"/>
    <w:rsid w:val="004628F8"/>
    <w:rsid w:val="004654F0"/>
    <w:rsid w:val="0046711A"/>
    <w:rsid w:val="004768D0"/>
    <w:rsid w:val="00477445"/>
    <w:rsid w:val="00480146"/>
    <w:rsid w:val="00484A35"/>
    <w:rsid w:val="00485A91"/>
    <w:rsid w:val="00486304"/>
    <w:rsid w:val="00491AE8"/>
    <w:rsid w:val="00495D92"/>
    <w:rsid w:val="00497D74"/>
    <w:rsid w:val="004A33BC"/>
    <w:rsid w:val="004A4F81"/>
    <w:rsid w:val="004A525B"/>
    <w:rsid w:val="004A613B"/>
    <w:rsid w:val="004A6A10"/>
    <w:rsid w:val="004B2385"/>
    <w:rsid w:val="004B59AE"/>
    <w:rsid w:val="004B5B50"/>
    <w:rsid w:val="004C5C33"/>
    <w:rsid w:val="004D187D"/>
    <w:rsid w:val="004D3619"/>
    <w:rsid w:val="004D4019"/>
    <w:rsid w:val="004D44D8"/>
    <w:rsid w:val="004D5737"/>
    <w:rsid w:val="004D783A"/>
    <w:rsid w:val="004E0AC1"/>
    <w:rsid w:val="004E1D9C"/>
    <w:rsid w:val="004E4891"/>
    <w:rsid w:val="004E6009"/>
    <w:rsid w:val="004E6E47"/>
    <w:rsid w:val="004F7463"/>
    <w:rsid w:val="004F7A17"/>
    <w:rsid w:val="004F7FF4"/>
    <w:rsid w:val="00501BFD"/>
    <w:rsid w:val="0050403B"/>
    <w:rsid w:val="00506E89"/>
    <w:rsid w:val="005075DF"/>
    <w:rsid w:val="005146B6"/>
    <w:rsid w:val="005174D6"/>
    <w:rsid w:val="00525ABD"/>
    <w:rsid w:val="005262BD"/>
    <w:rsid w:val="005269A3"/>
    <w:rsid w:val="005303AB"/>
    <w:rsid w:val="005328C7"/>
    <w:rsid w:val="00534CFE"/>
    <w:rsid w:val="00540A28"/>
    <w:rsid w:val="005574F9"/>
    <w:rsid w:val="00557C9D"/>
    <w:rsid w:val="00563A82"/>
    <w:rsid w:val="00566F25"/>
    <w:rsid w:val="005676D6"/>
    <w:rsid w:val="0057553E"/>
    <w:rsid w:val="00576D70"/>
    <w:rsid w:val="00581DF8"/>
    <w:rsid w:val="00583EBD"/>
    <w:rsid w:val="00587844"/>
    <w:rsid w:val="00593473"/>
    <w:rsid w:val="00593FDC"/>
    <w:rsid w:val="0059560A"/>
    <w:rsid w:val="00596348"/>
    <w:rsid w:val="00597380"/>
    <w:rsid w:val="005A23E7"/>
    <w:rsid w:val="005A28F4"/>
    <w:rsid w:val="005A3184"/>
    <w:rsid w:val="005A35C6"/>
    <w:rsid w:val="005B1168"/>
    <w:rsid w:val="005B1450"/>
    <w:rsid w:val="005B19AB"/>
    <w:rsid w:val="005B6957"/>
    <w:rsid w:val="005B6EB6"/>
    <w:rsid w:val="005C0B89"/>
    <w:rsid w:val="005C7906"/>
    <w:rsid w:val="005D07EB"/>
    <w:rsid w:val="005D09B6"/>
    <w:rsid w:val="005D0CA6"/>
    <w:rsid w:val="005D186B"/>
    <w:rsid w:val="005D2CBE"/>
    <w:rsid w:val="005D5CEC"/>
    <w:rsid w:val="005D66AD"/>
    <w:rsid w:val="005D7650"/>
    <w:rsid w:val="005E508D"/>
    <w:rsid w:val="005F28A1"/>
    <w:rsid w:val="005F39E4"/>
    <w:rsid w:val="00604324"/>
    <w:rsid w:val="00614A45"/>
    <w:rsid w:val="00617683"/>
    <w:rsid w:val="006200F9"/>
    <w:rsid w:val="00626445"/>
    <w:rsid w:val="00640442"/>
    <w:rsid w:val="006428F2"/>
    <w:rsid w:val="0064761B"/>
    <w:rsid w:val="00647E97"/>
    <w:rsid w:val="006524B7"/>
    <w:rsid w:val="006539BD"/>
    <w:rsid w:val="006549F1"/>
    <w:rsid w:val="00660591"/>
    <w:rsid w:val="00666C5C"/>
    <w:rsid w:val="00672974"/>
    <w:rsid w:val="006762AC"/>
    <w:rsid w:val="00682E9F"/>
    <w:rsid w:val="00692816"/>
    <w:rsid w:val="00695E06"/>
    <w:rsid w:val="006A3A50"/>
    <w:rsid w:val="006A450A"/>
    <w:rsid w:val="006A5E8E"/>
    <w:rsid w:val="006B2221"/>
    <w:rsid w:val="006B24B3"/>
    <w:rsid w:val="006B5FF8"/>
    <w:rsid w:val="006D13B0"/>
    <w:rsid w:val="006D29B1"/>
    <w:rsid w:val="006D2F0B"/>
    <w:rsid w:val="006D3885"/>
    <w:rsid w:val="006E07FD"/>
    <w:rsid w:val="006E319E"/>
    <w:rsid w:val="006E448D"/>
    <w:rsid w:val="006F14A3"/>
    <w:rsid w:val="006F7F3E"/>
    <w:rsid w:val="00703273"/>
    <w:rsid w:val="00703E24"/>
    <w:rsid w:val="00704EE9"/>
    <w:rsid w:val="00706119"/>
    <w:rsid w:val="00706D62"/>
    <w:rsid w:val="00707AED"/>
    <w:rsid w:val="00712923"/>
    <w:rsid w:val="007214E3"/>
    <w:rsid w:val="00724EF9"/>
    <w:rsid w:val="00725B58"/>
    <w:rsid w:val="00726742"/>
    <w:rsid w:val="00730EA4"/>
    <w:rsid w:val="00733029"/>
    <w:rsid w:val="00736661"/>
    <w:rsid w:val="00736CFB"/>
    <w:rsid w:val="00740B41"/>
    <w:rsid w:val="0074371A"/>
    <w:rsid w:val="0076325E"/>
    <w:rsid w:val="00766B11"/>
    <w:rsid w:val="00767720"/>
    <w:rsid w:val="0077022F"/>
    <w:rsid w:val="007736D9"/>
    <w:rsid w:val="00780E67"/>
    <w:rsid w:val="00784466"/>
    <w:rsid w:val="007918F2"/>
    <w:rsid w:val="007A3A33"/>
    <w:rsid w:val="007A4DEB"/>
    <w:rsid w:val="007A5CD8"/>
    <w:rsid w:val="007B1382"/>
    <w:rsid w:val="007B5637"/>
    <w:rsid w:val="007C008E"/>
    <w:rsid w:val="007C200F"/>
    <w:rsid w:val="007C3600"/>
    <w:rsid w:val="007C7EDF"/>
    <w:rsid w:val="007D125A"/>
    <w:rsid w:val="007D351D"/>
    <w:rsid w:val="007E267B"/>
    <w:rsid w:val="007E2E1C"/>
    <w:rsid w:val="007E4BB5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56C4"/>
    <w:rsid w:val="00811BAE"/>
    <w:rsid w:val="00812B52"/>
    <w:rsid w:val="00812B8A"/>
    <w:rsid w:val="00814653"/>
    <w:rsid w:val="00814AD7"/>
    <w:rsid w:val="00821554"/>
    <w:rsid w:val="0082160B"/>
    <w:rsid w:val="008230A2"/>
    <w:rsid w:val="00825592"/>
    <w:rsid w:val="0082657E"/>
    <w:rsid w:val="0083349C"/>
    <w:rsid w:val="008411C5"/>
    <w:rsid w:val="008442A4"/>
    <w:rsid w:val="00851819"/>
    <w:rsid w:val="00862187"/>
    <w:rsid w:val="008623C0"/>
    <w:rsid w:val="00866073"/>
    <w:rsid w:val="00871217"/>
    <w:rsid w:val="008724B2"/>
    <w:rsid w:val="00874A34"/>
    <w:rsid w:val="008820D5"/>
    <w:rsid w:val="0088240F"/>
    <w:rsid w:val="00882772"/>
    <w:rsid w:val="00884B11"/>
    <w:rsid w:val="0088784C"/>
    <w:rsid w:val="008935DC"/>
    <w:rsid w:val="00894506"/>
    <w:rsid w:val="00895F55"/>
    <w:rsid w:val="008A4C57"/>
    <w:rsid w:val="008A7CD7"/>
    <w:rsid w:val="008B1518"/>
    <w:rsid w:val="008B1854"/>
    <w:rsid w:val="008B23BE"/>
    <w:rsid w:val="008B2A2B"/>
    <w:rsid w:val="008B3EC3"/>
    <w:rsid w:val="008B526A"/>
    <w:rsid w:val="008B621D"/>
    <w:rsid w:val="008C4701"/>
    <w:rsid w:val="008C5663"/>
    <w:rsid w:val="008D059F"/>
    <w:rsid w:val="008D15CE"/>
    <w:rsid w:val="008D1D3D"/>
    <w:rsid w:val="008D2E20"/>
    <w:rsid w:val="008D2F31"/>
    <w:rsid w:val="008D5F89"/>
    <w:rsid w:val="008D7868"/>
    <w:rsid w:val="008E03E4"/>
    <w:rsid w:val="008E0BAA"/>
    <w:rsid w:val="008E4282"/>
    <w:rsid w:val="008F276A"/>
    <w:rsid w:val="008F4EC3"/>
    <w:rsid w:val="009012AA"/>
    <w:rsid w:val="0090298F"/>
    <w:rsid w:val="00903CD5"/>
    <w:rsid w:val="009054B9"/>
    <w:rsid w:val="00906213"/>
    <w:rsid w:val="009117D4"/>
    <w:rsid w:val="009133CF"/>
    <w:rsid w:val="00922ECD"/>
    <w:rsid w:val="009230E9"/>
    <w:rsid w:val="00923DA3"/>
    <w:rsid w:val="00925479"/>
    <w:rsid w:val="009259B4"/>
    <w:rsid w:val="009279FB"/>
    <w:rsid w:val="0093127F"/>
    <w:rsid w:val="0093536A"/>
    <w:rsid w:val="00936EBF"/>
    <w:rsid w:val="00937F61"/>
    <w:rsid w:val="009411A9"/>
    <w:rsid w:val="00942373"/>
    <w:rsid w:val="00944010"/>
    <w:rsid w:val="00946BC0"/>
    <w:rsid w:val="009523CE"/>
    <w:rsid w:val="00973227"/>
    <w:rsid w:val="009740F4"/>
    <w:rsid w:val="009758D3"/>
    <w:rsid w:val="00982BCF"/>
    <w:rsid w:val="00984D66"/>
    <w:rsid w:val="00985BAE"/>
    <w:rsid w:val="00992933"/>
    <w:rsid w:val="00994B92"/>
    <w:rsid w:val="009953AF"/>
    <w:rsid w:val="00995B97"/>
    <w:rsid w:val="009A1D81"/>
    <w:rsid w:val="009A7D14"/>
    <w:rsid w:val="009C1E7D"/>
    <w:rsid w:val="009C1E83"/>
    <w:rsid w:val="009C6CE0"/>
    <w:rsid w:val="009D0833"/>
    <w:rsid w:val="009D1C3C"/>
    <w:rsid w:val="009D1D71"/>
    <w:rsid w:val="009E137E"/>
    <w:rsid w:val="009E1FB6"/>
    <w:rsid w:val="009F03C8"/>
    <w:rsid w:val="009F2552"/>
    <w:rsid w:val="009F342A"/>
    <w:rsid w:val="009F3A0B"/>
    <w:rsid w:val="009F5429"/>
    <w:rsid w:val="009F5541"/>
    <w:rsid w:val="00A01BEF"/>
    <w:rsid w:val="00A03B74"/>
    <w:rsid w:val="00A05ABB"/>
    <w:rsid w:val="00A05F53"/>
    <w:rsid w:val="00A107E3"/>
    <w:rsid w:val="00A10AED"/>
    <w:rsid w:val="00A13E68"/>
    <w:rsid w:val="00A16B59"/>
    <w:rsid w:val="00A17F89"/>
    <w:rsid w:val="00A2331F"/>
    <w:rsid w:val="00A2637B"/>
    <w:rsid w:val="00A264F5"/>
    <w:rsid w:val="00A26D69"/>
    <w:rsid w:val="00A31158"/>
    <w:rsid w:val="00A3399A"/>
    <w:rsid w:val="00A36785"/>
    <w:rsid w:val="00A4106B"/>
    <w:rsid w:val="00A41F72"/>
    <w:rsid w:val="00A44CD6"/>
    <w:rsid w:val="00A516A8"/>
    <w:rsid w:val="00A518A9"/>
    <w:rsid w:val="00A5311C"/>
    <w:rsid w:val="00A56E69"/>
    <w:rsid w:val="00A6762D"/>
    <w:rsid w:val="00A7114D"/>
    <w:rsid w:val="00A73FF0"/>
    <w:rsid w:val="00A80B7B"/>
    <w:rsid w:val="00A8245D"/>
    <w:rsid w:val="00A9104F"/>
    <w:rsid w:val="00AA1835"/>
    <w:rsid w:val="00AA30D3"/>
    <w:rsid w:val="00AA6193"/>
    <w:rsid w:val="00AA7716"/>
    <w:rsid w:val="00AB1929"/>
    <w:rsid w:val="00AC11A5"/>
    <w:rsid w:val="00AC15C9"/>
    <w:rsid w:val="00AC7572"/>
    <w:rsid w:val="00AD0509"/>
    <w:rsid w:val="00AD3716"/>
    <w:rsid w:val="00AD3950"/>
    <w:rsid w:val="00AD3CA7"/>
    <w:rsid w:val="00AD4423"/>
    <w:rsid w:val="00AE2709"/>
    <w:rsid w:val="00AE5026"/>
    <w:rsid w:val="00AF06D6"/>
    <w:rsid w:val="00AF2CD4"/>
    <w:rsid w:val="00B003A9"/>
    <w:rsid w:val="00B01433"/>
    <w:rsid w:val="00B06D4C"/>
    <w:rsid w:val="00B122F5"/>
    <w:rsid w:val="00B149A5"/>
    <w:rsid w:val="00B15BA6"/>
    <w:rsid w:val="00B22163"/>
    <w:rsid w:val="00B259CB"/>
    <w:rsid w:val="00B30C56"/>
    <w:rsid w:val="00B320A7"/>
    <w:rsid w:val="00B341E7"/>
    <w:rsid w:val="00B3538A"/>
    <w:rsid w:val="00B35AE8"/>
    <w:rsid w:val="00B37D41"/>
    <w:rsid w:val="00B44CBA"/>
    <w:rsid w:val="00B50C18"/>
    <w:rsid w:val="00B53F2B"/>
    <w:rsid w:val="00B5527D"/>
    <w:rsid w:val="00B57036"/>
    <w:rsid w:val="00B63FBF"/>
    <w:rsid w:val="00B6708A"/>
    <w:rsid w:val="00B67A41"/>
    <w:rsid w:val="00B719A3"/>
    <w:rsid w:val="00B72870"/>
    <w:rsid w:val="00B72DAC"/>
    <w:rsid w:val="00B74D7C"/>
    <w:rsid w:val="00B74F45"/>
    <w:rsid w:val="00B83341"/>
    <w:rsid w:val="00B83AF7"/>
    <w:rsid w:val="00B847B4"/>
    <w:rsid w:val="00B863FF"/>
    <w:rsid w:val="00B868CD"/>
    <w:rsid w:val="00B86954"/>
    <w:rsid w:val="00B8759E"/>
    <w:rsid w:val="00B91803"/>
    <w:rsid w:val="00B91DDC"/>
    <w:rsid w:val="00B923E5"/>
    <w:rsid w:val="00B92B63"/>
    <w:rsid w:val="00B93BC6"/>
    <w:rsid w:val="00BA09FB"/>
    <w:rsid w:val="00BB27D0"/>
    <w:rsid w:val="00BB4E57"/>
    <w:rsid w:val="00BB71EC"/>
    <w:rsid w:val="00BC214E"/>
    <w:rsid w:val="00BC23D9"/>
    <w:rsid w:val="00BC488F"/>
    <w:rsid w:val="00BC4E57"/>
    <w:rsid w:val="00BC58DC"/>
    <w:rsid w:val="00BE05B4"/>
    <w:rsid w:val="00BE1BB8"/>
    <w:rsid w:val="00BE1CE9"/>
    <w:rsid w:val="00BE2A57"/>
    <w:rsid w:val="00BE4B78"/>
    <w:rsid w:val="00BE597A"/>
    <w:rsid w:val="00BE5F19"/>
    <w:rsid w:val="00BF15CC"/>
    <w:rsid w:val="00BF2FB8"/>
    <w:rsid w:val="00BF4636"/>
    <w:rsid w:val="00BF5303"/>
    <w:rsid w:val="00C03B5D"/>
    <w:rsid w:val="00C040FA"/>
    <w:rsid w:val="00C078FC"/>
    <w:rsid w:val="00C07AD6"/>
    <w:rsid w:val="00C1077C"/>
    <w:rsid w:val="00C13402"/>
    <w:rsid w:val="00C14C67"/>
    <w:rsid w:val="00C2612B"/>
    <w:rsid w:val="00C27752"/>
    <w:rsid w:val="00C34724"/>
    <w:rsid w:val="00C35034"/>
    <w:rsid w:val="00C352FF"/>
    <w:rsid w:val="00C354F6"/>
    <w:rsid w:val="00C40636"/>
    <w:rsid w:val="00C42F8F"/>
    <w:rsid w:val="00C43B56"/>
    <w:rsid w:val="00C46D9E"/>
    <w:rsid w:val="00C502D1"/>
    <w:rsid w:val="00C5101A"/>
    <w:rsid w:val="00C56814"/>
    <w:rsid w:val="00C62121"/>
    <w:rsid w:val="00C71BDC"/>
    <w:rsid w:val="00C72380"/>
    <w:rsid w:val="00C75AC8"/>
    <w:rsid w:val="00C81019"/>
    <w:rsid w:val="00C8252D"/>
    <w:rsid w:val="00C85B09"/>
    <w:rsid w:val="00C85E0D"/>
    <w:rsid w:val="00C86433"/>
    <w:rsid w:val="00C87F88"/>
    <w:rsid w:val="00C91A4C"/>
    <w:rsid w:val="00C941B7"/>
    <w:rsid w:val="00C957F3"/>
    <w:rsid w:val="00C9711D"/>
    <w:rsid w:val="00CA219B"/>
    <w:rsid w:val="00CA693F"/>
    <w:rsid w:val="00CB16DB"/>
    <w:rsid w:val="00CB324E"/>
    <w:rsid w:val="00CB4A5A"/>
    <w:rsid w:val="00CB6F28"/>
    <w:rsid w:val="00CC0C38"/>
    <w:rsid w:val="00CC14B8"/>
    <w:rsid w:val="00CC55F4"/>
    <w:rsid w:val="00CD0AA7"/>
    <w:rsid w:val="00CD1E5E"/>
    <w:rsid w:val="00CD4C12"/>
    <w:rsid w:val="00CD5525"/>
    <w:rsid w:val="00CD712E"/>
    <w:rsid w:val="00CD720D"/>
    <w:rsid w:val="00CE0B88"/>
    <w:rsid w:val="00CE1A19"/>
    <w:rsid w:val="00CE5D00"/>
    <w:rsid w:val="00CE5D86"/>
    <w:rsid w:val="00CE6B80"/>
    <w:rsid w:val="00CF1BD7"/>
    <w:rsid w:val="00D03CF5"/>
    <w:rsid w:val="00D15434"/>
    <w:rsid w:val="00D17617"/>
    <w:rsid w:val="00D214E1"/>
    <w:rsid w:val="00D22937"/>
    <w:rsid w:val="00D23C6E"/>
    <w:rsid w:val="00D26166"/>
    <w:rsid w:val="00D27E99"/>
    <w:rsid w:val="00D3169C"/>
    <w:rsid w:val="00D31D5E"/>
    <w:rsid w:val="00D32858"/>
    <w:rsid w:val="00D346CC"/>
    <w:rsid w:val="00D41CF0"/>
    <w:rsid w:val="00D424B2"/>
    <w:rsid w:val="00D425DB"/>
    <w:rsid w:val="00D43657"/>
    <w:rsid w:val="00D5112A"/>
    <w:rsid w:val="00D54C75"/>
    <w:rsid w:val="00D57A9C"/>
    <w:rsid w:val="00D604D4"/>
    <w:rsid w:val="00D636EA"/>
    <w:rsid w:val="00D6666B"/>
    <w:rsid w:val="00D66CF3"/>
    <w:rsid w:val="00D8109E"/>
    <w:rsid w:val="00D811D9"/>
    <w:rsid w:val="00D82F9C"/>
    <w:rsid w:val="00D83CAD"/>
    <w:rsid w:val="00D85958"/>
    <w:rsid w:val="00D9032F"/>
    <w:rsid w:val="00D90BD4"/>
    <w:rsid w:val="00D92666"/>
    <w:rsid w:val="00D936FE"/>
    <w:rsid w:val="00D95146"/>
    <w:rsid w:val="00D96F69"/>
    <w:rsid w:val="00DA1C73"/>
    <w:rsid w:val="00DA47A3"/>
    <w:rsid w:val="00DA5796"/>
    <w:rsid w:val="00DA5E15"/>
    <w:rsid w:val="00DB04B5"/>
    <w:rsid w:val="00DB788E"/>
    <w:rsid w:val="00DD1ABF"/>
    <w:rsid w:val="00DD1C8C"/>
    <w:rsid w:val="00DD20D4"/>
    <w:rsid w:val="00DD3171"/>
    <w:rsid w:val="00DD5094"/>
    <w:rsid w:val="00DD6551"/>
    <w:rsid w:val="00DE4671"/>
    <w:rsid w:val="00DE6922"/>
    <w:rsid w:val="00DF46DF"/>
    <w:rsid w:val="00DF59CE"/>
    <w:rsid w:val="00DF60EB"/>
    <w:rsid w:val="00E03786"/>
    <w:rsid w:val="00E11726"/>
    <w:rsid w:val="00E11CB4"/>
    <w:rsid w:val="00E14CF6"/>
    <w:rsid w:val="00E17819"/>
    <w:rsid w:val="00E2034A"/>
    <w:rsid w:val="00E210B9"/>
    <w:rsid w:val="00E26865"/>
    <w:rsid w:val="00E34AF6"/>
    <w:rsid w:val="00E3683C"/>
    <w:rsid w:val="00E374D5"/>
    <w:rsid w:val="00E376DD"/>
    <w:rsid w:val="00E409FD"/>
    <w:rsid w:val="00E45AF4"/>
    <w:rsid w:val="00E6198D"/>
    <w:rsid w:val="00E61EEF"/>
    <w:rsid w:val="00E63F82"/>
    <w:rsid w:val="00E649FF"/>
    <w:rsid w:val="00E670D3"/>
    <w:rsid w:val="00E67916"/>
    <w:rsid w:val="00E72943"/>
    <w:rsid w:val="00E72C37"/>
    <w:rsid w:val="00E72E7E"/>
    <w:rsid w:val="00E73BFD"/>
    <w:rsid w:val="00E76A5F"/>
    <w:rsid w:val="00E85553"/>
    <w:rsid w:val="00E8638F"/>
    <w:rsid w:val="00E909D4"/>
    <w:rsid w:val="00E919D1"/>
    <w:rsid w:val="00E92A9F"/>
    <w:rsid w:val="00E92EF8"/>
    <w:rsid w:val="00E94AE1"/>
    <w:rsid w:val="00EA3AA0"/>
    <w:rsid w:val="00EA5405"/>
    <w:rsid w:val="00EA65C9"/>
    <w:rsid w:val="00EB01C0"/>
    <w:rsid w:val="00EB5C85"/>
    <w:rsid w:val="00EC0919"/>
    <w:rsid w:val="00EC2070"/>
    <w:rsid w:val="00EC69F3"/>
    <w:rsid w:val="00ED005A"/>
    <w:rsid w:val="00ED1E38"/>
    <w:rsid w:val="00ED1F91"/>
    <w:rsid w:val="00EE140E"/>
    <w:rsid w:val="00EE2547"/>
    <w:rsid w:val="00EF013A"/>
    <w:rsid w:val="00EF0BB5"/>
    <w:rsid w:val="00EF2074"/>
    <w:rsid w:val="00EF5B00"/>
    <w:rsid w:val="00EF6286"/>
    <w:rsid w:val="00EF7074"/>
    <w:rsid w:val="00F039C5"/>
    <w:rsid w:val="00F1119F"/>
    <w:rsid w:val="00F128E4"/>
    <w:rsid w:val="00F1568C"/>
    <w:rsid w:val="00F16655"/>
    <w:rsid w:val="00F17958"/>
    <w:rsid w:val="00F17BD6"/>
    <w:rsid w:val="00F2039E"/>
    <w:rsid w:val="00F2143B"/>
    <w:rsid w:val="00F25C5F"/>
    <w:rsid w:val="00F30D3E"/>
    <w:rsid w:val="00F3268D"/>
    <w:rsid w:val="00F33CC1"/>
    <w:rsid w:val="00F33E2B"/>
    <w:rsid w:val="00F40238"/>
    <w:rsid w:val="00F47D0E"/>
    <w:rsid w:val="00F50B3B"/>
    <w:rsid w:val="00F514CA"/>
    <w:rsid w:val="00F53170"/>
    <w:rsid w:val="00F547BE"/>
    <w:rsid w:val="00F55CFD"/>
    <w:rsid w:val="00F618CF"/>
    <w:rsid w:val="00F627B5"/>
    <w:rsid w:val="00F6407E"/>
    <w:rsid w:val="00F66680"/>
    <w:rsid w:val="00F67752"/>
    <w:rsid w:val="00F67BCB"/>
    <w:rsid w:val="00F707C9"/>
    <w:rsid w:val="00F71371"/>
    <w:rsid w:val="00F76214"/>
    <w:rsid w:val="00F764FF"/>
    <w:rsid w:val="00F810A6"/>
    <w:rsid w:val="00F92BCF"/>
    <w:rsid w:val="00F94B4A"/>
    <w:rsid w:val="00FA10B8"/>
    <w:rsid w:val="00FA1206"/>
    <w:rsid w:val="00FA68A1"/>
    <w:rsid w:val="00FA75BA"/>
    <w:rsid w:val="00FB0B22"/>
    <w:rsid w:val="00FB0B76"/>
    <w:rsid w:val="00FC1535"/>
    <w:rsid w:val="00FC3A32"/>
    <w:rsid w:val="00FD2FA1"/>
    <w:rsid w:val="00FD32D2"/>
    <w:rsid w:val="00FD67CC"/>
    <w:rsid w:val="00FE364C"/>
    <w:rsid w:val="00FE3FD2"/>
    <w:rsid w:val="00FE55DE"/>
    <w:rsid w:val="00FE6D56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9779F"/>
  <w15:docId w15:val="{6217A330-A367-46AD-AF6F-2426227A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17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uel@magnainvestimentos.com.br" TargetMode="External"/><Relationship Id="rId13" Type="http://schemas.openxmlformats.org/officeDocument/2006/relationships/hyperlink" Target="http://sistemas.cvm.gov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guel@magnainvestimentos.com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iz@magnainvestimentos.com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gna@magnainvestimentos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iz@magnainvestimentos.com.br" TargetMode="External"/><Relationship Id="rId14" Type="http://schemas.openxmlformats.org/officeDocument/2006/relationships/hyperlink" Target="http://www.bcb.gov.br/crsfn/crsfn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DAEF-38F1-4670-ABF4-01B78D41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2064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Henrique Figueiredo Baldez - MPS</dc:creator>
  <cp:lastModifiedBy>Luiz Fernando Fregolent</cp:lastModifiedBy>
  <cp:revision>6</cp:revision>
  <cp:lastPrinted>2022-06-27T22:02:00Z</cp:lastPrinted>
  <dcterms:created xsi:type="dcterms:W3CDTF">2023-10-02T12:18:00Z</dcterms:created>
  <dcterms:modified xsi:type="dcterms:W3CDTF">2023-10-02T12:23:00Z</dcterms:modified>
</cp:coreProperties>
</file>